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3F2" w:rsidRPr="007B577A" w:rsidRDefault="004943F2" w:rsidP="004943F2">
      <w:pPr>
        <w:pBdr>
          <w:top w:val="single" w:sz="8" w:space="0" w:color="C0504D"/>
          <w:left w:val="single" w:sz="8" w:space="0" w:color="C0504D"/>
          <w:bottom w:val="single" w:sz="8" w:space="0" w:color="C0504D"/>
          <w:right w:val="single" w:sz="8" w:space="0" w:color="C0504D"/>
        </w:pBdr>
        <w:shd w:val="clear" w:color="auto" w:fill="F2DBDB"/>
        <w:spacing w:line="269" w:lineRule="auto"/>
        <w:contextualSpacing/>
        <w:jc w:val="center"/>
        <w:outlineLvl w:val="0"/>
        <w:rPr>
          <w:b/>
          <w:iCs/>
          <w:caps/>
          <w:color w:val="622423"/>
          <w:lang w:eastAsia="en-US" w:bidi="en-US"/>
        </w:rPr>
      </w:pPr>
      <w:r w:rsidRPr="007B577A">
        <w:rPr>
          <w:b/>
          <w:iCs/>
          <w:caps/>
          <w:color w:val="622423"/>
          <w:lang w:eastAsia="en-US" w:bidi="en-US"/>
        </w:rPr>
        <w:t>VÁLLALKOZÁSI szerződés</w:t>
      </w:r>
      <w:r w:rsidR="00C66CE7">
        <w:rPr>
          <w:b/>
          <w:iCs/>
          <w:caps/>
          <w:color w:val="622423"/>
          <w:lang w:eastAsia="en-US" w:bidi="en-US"/>
        </w:rPr>
        <w:t xml:space="preserve"> tervezete</w:t>
      </w:r>
    </w:p>
    <w:p w:rsidR="004943F2" w:rsidRPr="007B577A" w:rsidRDefault="004943F2" w:rsidP="004943F2">
      <w:pPr>
        <w:spacing w:before="120"/>
        <w:jc w:val="both"/>
        <w:rPr>
          <w:bCs/>
          <w:lang w:eastAsia="ar-SA"/>
        </w:rPr>
      </w:pPr>
      <w:r w:rsidRPr="007B577A">
        <w:rPr>
          <w:bCs/>
          <w:lang w:eastAsia="ar-SA"/>
        </w:rPr>
        <w:t xml:space="preserve">amely létrejött </w:t>
      </w:r>
    </w:p>
    <w:p w:rsidR="00AE135D" w:rsidRPr="00E521A8" w:rsidRDefault="00AE135D" w:rsidP="00AE135D">
      <w:pPr>
        <w:spacing w:before="120"/>
        <w:jc w:val="both"/>
        <w:rPr>
          <w:bCs/>
        </w:rPr>
      </w:pPr>
      <w:r w:rsidRPr="00E521A8">
        <w:t xml:space="preserve">egyrészről a </w:t>
      </w:r>
      <w:r w:rsidRPr="00E521A8">
        <w:rPr>
          <w:b/>
        </w:rPr>
        <w:t>Főnix Rendezvényszervező Közhasznú Nonprofit Kft</w:t>
      </w:r>
      <w:r w:rsidRPr="00E521A8">
        <w:t xml:space="preserve">. (4026 Debrecen, Hunyadi u.1-3.; képviseli: Bódor Edit ügyvezető), mint </w:t>
      </w:r>
      <w:r w:rsidRPr="00E521A8">
        <w:rPr>
          <w:b/>
        </w:rPr>
        <w:t>megrendelő</w:t>
      </w:r>
      <w:r w:rsidRPr="00E521A8">
        <w:t xml:space="preserve"> (a továbbiakban: </w:t>
      </w:r>
      <w:r w:rsidRPr="00E521A8">
        <w:rPr>
          <w:b/>
        </w:rPr>
        <w:t>Megrendelő</w:t>
      </w:r>
      <w:r w:rsidRPr="00E521A8">
        <w:t>),</w:t>
      </w:r>
    </w:p>
    <w:p w:rsidR="00AE135D" w:rsidRPr="00E521A8" w:rsidRDefault="00AE135D" w:rsidP="00AE135D">
      <w:pPr>
        <w:spacing w:before="120" w:after="120"/>
        <w:jc w:val="both"/>
        <w:rPr>
          <w:bCs/>
          <w:lang w:eastAsia="ar-SA"/>
        </w:rPr>
      </w:pPr>
      <w:r w:rsidRPr="007B577A">
        <w:rPr>
          <w:lang w:eastAsia="ar-SA"/>
        </w:rPr>
        <w:t>másrészről</w:t>
      </w:r>
      <w:r>
        <w:rPr>
          <w:lang w:eastAsia="ar-SA"/>
        </w:rPr>
        <w:t xml:space="preserve"> </w:t>
      </w:r>
      <w:r w:rsidRPr="00E521A8">
        <w:t>a</w:t>
      </w:r>
      <w:r w:rsidR="00C66CE7">
        <w:t>..................</w:t>
      </w:r>
      <w:r w:rsidRPr="00E521A8">
        <w:t xml:space="preserve"> (székhelye: </w:t>
      </w:r>
      <w:r w:rsidR="00C66CE7">
        <w:t>....................</w:t>
      </w:r>
      <w:r>
        <w:t>.</w:t>
      </w:r>
      <w:r w:rsidRPr="00E521A8">
        <w:t xml:space="preserve">, cégjegyzékszáma: </w:t>
      </w:r>
      <w:r w:rsidR="00C66CE7">
        <w:t>...........................</w:t>
      </w:r>
      <w:r w:rsidRPr="00E521A8">
        <w:t xml:space="preserve">, adószáma: </w:t>
      </w:r>
      <w:r w:rsidR="00C66CE7">
        <w:t>.....................</w:t>
      </w:r>
      <w:r w:rsidRPr="00E521A8">
        <w:t>,</w:t>
      </w:r>
      <w:r>
        <w:t xml:space="preserve"> bankszámlaszáma: </w:t>
      </w:r>
      <w:r w:rsidR="00C66CE7">
        <w:t>..........................</w:t>
      </w:r>
      <w:r>
        <w:t>,</w:t>
      </w:r>
      <w:r w:rsidRPr="00E521A8">
        <w:t xml:space="preserve"> képviseletében: </w:t>
      </w:r>
      <w:r w:rsidR="00C66CE7">
        <w:t>........................</w:t>
      </w:r>
      <w:r>
        <w:t xml:space="preserve"> </w:t>
      </w:r>
      <w:r w:rsidRPr="00E521A8">
        <w:t xml:space="preserve">ügyvezető), </w:t>
      </w:r>
      <w:r w:rsidRPr="00E521A8">
        <w:rPr>
          <w:lang w:eastAsia="ar-SA"/>
        </w:rPr>
        <w:t xml:space="preserve">mint </w:t>
      </w:r>
      <w:r w:rsidRPr="00E521A8">
        <w:rPr>
          <w:b/>
          <w:lang w:eastAsia="ar-SA"/>
        </w:rPr>
        <w:t xml:space="preserve">vállalkozó </w:t>
      </w:r>
      <w:r w:rsidRPr="00E521A8">
        <w:rPr>
          <w:lang w:eastAsia="ar-SA"/>
        </w:rPr>
        <w:t xml:space="preserve">(továbbiakban: </w:t>
      </w:r>
      <w:r w:rsidRPr="00E521A8">
        <w:rPr>
          <w:b/>
          <w:lang w:eastAsia="ar-SA"/>
        </w:rPr>
        <w:t>Vállalkozó</w:t>
      </w:r>
      <w:r w:rsidRPr="00E521A8">
        <w:rPr>
          <w:lang w:eastAsia="ar-SA"/>
        </w:rPr>
        <w:t>), együttes említésük esetén Felek között az alábbi helyen és napon, az alábbi feltételek szerint:</w:t>
      </w:r>
    </w:p>
    <w:p w:rsidR="004943F2" w:rsidRPr="007B577A" w:rsidRDefault="004943F2" w:rsidP="004943F2">
      <w:pPr>
        <w:spacing w:before="120"/>
        <w:jc w:val="center"/>
        <w:rPr>
          <w:b/>
          <w:bCs/>
          <w:lang w:eastAsia="ar-SA"/>
        </w:rPr>
      </w:pPr>
      <w:r w:rsidRPr="007B577A">
        <w:rPr>
          <w:b/>
          <w:bCs/>
          <w:lang w:eastAsia="ar-SA"/>
        </w:rPr>
        <w:t>Előzmények:</w:t>
      </w:r>
    </w:p>
    <w:p w:rsidR="004943F2" w:rsidRPr="007B577A" w:rsidRDefault="004943F2" w:rsidP="004943F2">
      <w:pPr>
        <w:pStyle w:val="NormlWeb"/>
        <w:spacing w:before="120" w:after="0"/>
        <w:jc w:val="both"/>
      </w:pPr>
      <w:r w:rsidRPr="007B577A">
        <w:rPr>
          <w:bCs/>
          <w:lang w:eastAsia="ar-SA"/>
        </w:rPr>
        <w:t>Megrendelő „</w:t>
      </w:r>
      <w:r w:rsidR="00AE135D" w:rsidRPr="00AE135D">
        <w:t>Nyomdai szolgáltatás beszerzése</w:t>
      </w:r>
      <w:r w:rsidRPr="007B577A">
        <w:rPr>
          <w:bCs/>
          <w:lang w:eastAsia="ar-SA"/>
        </w:rPr>
        <w:t>”</w:t>
      </w:r>
      <w:r w:rsidRPr="007B577A">
        <w:rPr>
          <w:bCs/>
          <w:i/>
          <w:lang w:eastAsia="ar-SA"/>
        </w:rPr>
        <w:t xml:space="preserve"> </w:t>
      </w:r>
      <w:r w:rsidRPr="007B577A">
        <w:rPr>
          <w:bCs/>
          <w:lang w:eastAsia="ar-SA"/>
        </w:rPr>
        <w:t>tárgyba</w:t>
      </w:r>
      <w:r>
        <w:rPr>
          <w:bCs/>
          <w:lang w:eastAsia="ar-SA"/>
        </w:rPr>
        <w:t>n a közbeszerzésekről szóló 2015</w:t>
      </w:r>
      <w:r w:rsidRPr="007B577A">
        <w:rPr>
          <w:bCs/>
          <w:lang w:eastAsia="ar-SA"/>
        </w:rPr>
        <w:t>. évi C</w:t>
      </w:r>
      <w:r>
        <w:rPr>
          <w:bCs/>
          <w:lang w:eastAsia="ar-SA"/>
        </w:rPr>
        <w:t>XLIII</w:t>
      </w:r>
      <w:r w:rsidRPr="007B577A">
        <w:rPr>
          <w:bCs/>
          <w:lang w:eastAsia="ar-SA"/>
        </w:rPr>
        <w:t xml:space="preserve">. tv. (a továbbiakban: Kbt.) </w:t>
      </w:r>
      <w:r>
        <w:rPr>
          <w:bCs/>
          <w:lang w:eastAsia="ar-SA"/>
        </w:rPr>
        <w:t>11</w:t>
      </w:r>
      <w:r w:rsidR="00C66CE7">
        <w:rPr>
          <w:bCs/>
          <w:lang w:eastAsia="ar-SA"/>
        </w:rPr>
        <w:t>7</w:t>
      </w:r>
      <w:r w:rsidR="000B530A">
        <w:rPr>
          <w:bCs/>
          <w:lang w:eastAsia="ar-SA"/>
        </w:rPr>
        <w:t>.</w:t>
      </w:r>
      <w:r w:rsidRPr="007B577A">
        <w:rPr>
          <w:bCs/>
          <w:lang w:eastAsia="ar-SA"/>
        </w:rPr>
        <w:t xml:space="preserve"> § alapján közbeszerzési eljárást folytatott le az </w:t>
      </w:r>
      <w:r w:rsidR="00C66CE7">
        <w:rPr>
          <w:bCs/>
          <w:lang w:eastAsia="ar-SA"/>
        </w:rPr>
        <w:t>közbeszerzési dokumentumokban</w:t>
      </w:r>
      <w:r w:rsidRPr="007B577A">
        <w:rPr>
          <w:bCs/>
          <w:lang w:eastAsia="ar-SA"/>
        </w:rPr>
        <w:t xml:space="preserve"> foglaltak szerint, melynek során </w:t>
      </w:r>
      <w:r w:rsidRPr="00AE135D">
        <w:rPr>
          <w:bCs/>
          <w:lang w:eastAsia="ar-SA"/>
        </w:rPr>
        <w:t xml:space="preserve">a </w:t>
      </w:r>
      <w:r w:rsidR="00C66CE7">
        <w:rPr>
          <w:bCs/>
          <w:lang w:eastAsia="ar-SA"/>
        </w:rPr>
        <w:t>........................................</w:t>
      </w:r>
      <w:r w:rsidRPr="007B577A">
        <w:rPr>
          <w:bCs/>
          <w:lang w:eastAsia="ar-SA"/>
        </w:rPr>
        <w:t xml:space="preserve"> került kihirdetésre nyertes ajánlattevőként, és ennek eredményeképpen létrejött az alábbi vállalkozási szerződés.</w:t>
      </w:r>
      <w:r w:rsidRPr="007B577A">
        <w:rPr>
          <w:b/>
          <w:bCs/>
          <w:lang w:eastAsia="ar-SA"/>
        </w:rPr>
        <w:t xml:space="preserve"> </w:t>
      </w:r>
    </w:p>
    <w:p w:rsidR="004943F2" w:rsidRPr="007B577A" w:rsidRDefault="004943F2" w:rsidP="004943F2">
      <w:pPr>
        <w:jc w:val="both"/>
        <w:rPr>
          <w:bCs/>
          <w:lang w:eastAsia="ar-SA"/>
        </w:rPr>
      </w:pPr>
      <w:r w:rsidRPr="007B577A">
        <w:rPr>
          <w:bCs/>
          <w:lang w:eastAsia="ar-SA"/>
        </w:rPr>
        <w:t xml:space="preserve">A hivatkozott közbeszerzési eljárás megindításának időpontja: </w:t>
      </w:r>
      <w:r w:rsidR="00C66CE7">
        <w:rPr>
          <w:bCs/>
          <w:lang w:eastAsia="ar-SA"/>
        </w:rPr>
        <w:t>.......................</w:t>
      </w:r>
    </w:p>
    <w:p w:rsidR="004943F2" w:rsidRPr="007B577A" w:rsidRDefault="004943F2" w:rsidP="004943F2">
      <w:pPr>
        <w:jc w:val="both"/>
        <w:rPr>
          <w:bCs/>
          <w:lang w:eastAsia="ar-SA"/>
        </w:rPr>
      </w:pPr>
    </w:p>
    <w:p w:rsidR="004943F2" w:rsidRPr="007B577A" w:rsidRDefault="004943F2" w:rsidP="001D4607">
      <w:pPr>
        <w:numPr>
          <w:ilvl w:val="0"/>
          <w:numId w:val="19"/>
        </w:numPr>
        <w:tabs>
          <w:tab w:val="clear" w:pos="720"/>
          <w:tab w:val="left" w:pos="426"/>
          <w:tab w:val="num" w:pos="644"/>
        </w:tabs>
        <w:spacing w:before="120" w:after="200" w:line="288" w:lineRule="auto"/>
        <w:ind w:left="425" w:hanging="425"/>
        <w:jc w:val="both"/>
        <w:rPr>
          <w:b/>
          <w:bCs/>
          <w:lang w:eastAsia="ar-SA"/>
        </w:rPr>
      </w:pPr>
      <w:r w:rsidRPr="007B577A">
        <w:rPr>
          <w:b/>
          <w:bCs/>
          <w:lang w:eastAsia="ar-SA"/>
        </w:rPr>
        <w:t xml:space="preserve">A szerződés tárgya: </w:t>
      </w:r>
    </w:p>
    <w:p w:rsidR="004943F2" w:rsidRPr="007B577A" w:rsidRDefault="004943F2" w:rsidP="004943F2">
      <w:pPr>
        <w:ind w:left="357"/>
        <w:jc w:val="both"/>
        <w:rPr>
          <w:bCs/>
          <w:iCs/>
          <w:lang w:eastAsia="en-US" w:bidi="en-US"/>
        </w:rPr>
      </w:pPr>
      <w:r w:rsidRPr="007B577A">
        <w:rPr>
          <w:bCs/>
          <w:iCs/>
          <w:lang w:eastAsia="en-US" w:bidi="en-US"/>
        </w:rPr>
        <w:t>Megrendelő megrendeli, Vállalkozó elvállalja a</w:t>
      </w:r>
      <w:r w:rsidRPr="007B577A">
        <w:t xml:space="preserve"> </w:t>
      </w:r>
      <w:r w:rsidRPr="00A54CA4">
        <w:t>nyomdai termékek</w:t>
      </w:r>
      <w:r w:rsidRPr="007B577A">
        <w:rPr>
          <w:bCs/>
          <w:iCs/>
          <w:lang w:eastAsia="en-US" w:bidi="en-US"/>
        </w:rPr>
        <w:t xml:space="preserve"> </w:t>
      </w:r>
      <w:r w:rsidRPr="007B577A">
        <w:t>készítését</w:t>
      </w:r>
      <w:r w:rsidR="000B530A">
        <w:t xml:space="preserve"> és szállítását</w:t>
      </w:r>
      <w:r w:rsidRPr="007B577A">
        <w:t xml:space="preserve"> az ajánlati dokumentációban foglaltak szerint. </w:t>
      </w:r>
    </w:p>
    <w:p w:rsidR="004943F2" w:rsidRPr="007B577A" w:rsidRDefault="004943F2" w:rsidP="004943F2">
      <w:pPr>
        <w:pStyle w:val="Listaszerbekezds"/>
        <w:tabs>
          <w:tab w:val="left" w:pos="426"/>
        </w:tabs>
        <w:ind w:left="0"/>
      </w:pPr>
      <w:r w:rsidRPr="007B577A">
        <w:t xml:space="preserve">     </w:t>
      </w:r>
    </w:p>
    <w:p w:rsidR="004943F2" w:rsidRPr="007B577A" w:rsidRDefault="004943F2" w:rsidP="004943F2">
      <w:pPr>
        <w:pStyle w:val="Listaszerbekezds"/>
        <w:tabs>
          <w:tab w:val="left" w:pos="426"/>
        </w:tabs>
        <w:ind w:left="357"/>
        <w:jc w:val="both"/>
        <w:rPr>
          <w:lang w:eastAsia="ar-SA"/>
        </w:rPr>
      </w:pPr>
      <w:r w:rsidRPr="007B577A">
        <w:rPr>
          <w:lang w:eastAsia="ar-SA"/>
        </w:rPr>
        <w:t>Jelen szerződés elválaszthatatlan mellékletét képezi</w:t>
      </w:r>
      <w:r w:rsidR="000B530A">
        <w:rPr>
          <w:lang w:eastAsia="ar-SA"/>
        </w:rPr>
        <w:t>k</w:t>
      </w:r>
      <w:r w:rsidRPr="007B577A">
        <w:rPr>
          <w:lang w:eastAsia="ar-SA"/>
        </w:rPr>
        <w:t xml:space="preserve"> a közbeszerzési eljárás</w:t>
      </w:r>
      <w:r w:rsidR="000B530A">
        <w:rPr>
          <w:lang w:eastAsia="ar-SA"/>
        </w:rPr>
        <w:t xml:space="preserve"> közbeszerzési dokumentumai, különösen de nem kizárólagosan az eljárást</w:t>
      </w:r>
      <w:r w:rsidRPr="007B577A">
        <w:rPr>
          <w:lang w:eastAsia="ar-SA"/>
        </w:rPr>
        <w:t xml:space="preserve"> megindító felhívás, a</w:t>
      </w:r>
      <w:r w:rsidR="000B530A">
        <w:rPr>
          <w:lang w:eastAsia="ar-SA"/>
        </w:rPr>
        <w:t xml:space="preserve"> műszaki specifikáció</w:t>
      </w:r>
      <w:r w:rsidRPr="007B577A">
        <w:rPr>
          <w:lang w:eastAsia="ar-SA"/>
        </w:rPr>
        <w:t xml:space="preserve"> továbbá Vállalkozó által benyújtott ajánlat azok fizikai csatolása nélkül is. </w:t>
      </w:r>
    </w:p>
    <w:p w:rsidR="004943F2" w:rsidRPr="007B577A" w:rsidRDefault="004943F2" w:rsidP="004943F2">
      <w:pPr>
        <w:pStyle w:val="Listaszerbekezds"/>
        <w:tabs>
          <w:tab w:val="left" w:pos="426"/>
        </w:tabs>
        <w:ind w:left="357"/>
        <w:jc w:val="both"/>
        <w:rPr>
          <w:lang w:eastAsia="ar-SA"/>
        </w:rPr>
      </w:pPr>
      <w:r w:rsidRPr="007B577A">
        <w:rPr>
          <w:lang w:eastAsia="ar-SA"/>
        </w:rPr>
        <w:t xml:space="preserve">A jelen szerződésben nem érintett kérdésekben – amennyiben azokra vonatkozóan a felsorolt dokumentumok tartalmaznak rendelkezéseket – a felsorolt dokumentumokban foglaltak érvényesülnek. </w:t>
      </w:r>
    </w:p>
    <w:p w:rsidR="004943F2" w:rsidRPr="007B577A" w:rsidRDefault="004943F2" w:rsidP="004943F2">
      <w:pPr>
        <w:pStyle w:val="Listaszerbekezds"/>
        <w:tabs>
          <w:tab w:val="left" w:pos="426"/>
        </w:tabs>
        <w:ind w:left="357"/>
        <w:rPr>
          <w:lang w:eastAsia="ar-SA"/>
        </w:rPr>
      </w:pPr>
    </w:p>
    <w:p w:rsidR="004943F2" w:rsidRPr="007B577A" w:rsidRDefault="004943F2" w:rsidP="001D4607">
      <w:pPr>
        <w:numPr>
          <w:ilvl w:val="0"/>
          <w:numId w:val="19"/>
        </w:numPr>
        <w:tabs>
          <w:tab w:val="clear" w:pos="720"/>
          <w:tab w:val="left" w:pos="426"/>
          <w:tab w:val="num" w:pos="644"/>
        </w:tabs>
        <w:spacing w:before="120"/>
        <w:ind w:left="425" w:hanging="425"/>
        <w:jc w:val="both"/>
        <w:rPr>
          <w:b/>
          <w:bCs/>
          <w:lang w:eastAsia="ar-SA"/>
        </w:rPr>
      </w:pPr>
      <w:r w:rsidRPr="007B577A">
        <w:rPr>
          <w:b/>
          <w:bCs/>
          <w:lang w:eastAsia="ar-SA"/>
        </w:rPr>
        <w:t>Fizetési feltételek:</w:t>
      </w:r>
    </w:p>
    <w:p w:rsidR="004943F2" w:rsidRDefault="004943F2" w:rsidP="004943F2">
      <w:pPr>
        <w:tabs>
          <w:tab w:val="left" w:pos="426"/>
        </w:tabs>
        <w:jc w:val="both"/>
        <w:rPr>
          <w:b/>
          <w:bCs/>
          <w:lang w:eastAsia="ar-SA"/>
        </w:rPr>
      </w:pPr>
    </w:p>
    <w:p w:rsidR="00A42294" w:rsidRPr="00A42294" w:rsidRDefault="00A42294" w:rsidP="00A42294">
      <w:pPr>
        <w:tabs>
          <w:tab w:val="left" w:pos="426"/>
        </w:tabs>
        <w:jc w:val="both"/>
        <w:rPr>
          <w:bCs/>
          <w:lang w:eastAsia="ar-SA"/>
        </w:rPr>
      </w:pPr>
      <w:r>
        <w:rPr>
          <w:b/>
          <w:bCs/>
          <w:lang w:eastAsia="ar-SA"/>
        </w:rPr>
        <w:tab/>
      </w:r>
      <w:r w:rsidRPr="00A42294">
        <w:rPr>
          <w:bCs/>
          <w:lang w:eastAsia="ar-SA"/>
        </w:rPr>
        <w:t xml:space="preserve">A vállalkozó képzett ajánlati árának összege: </w:t>
      </w:r>
      <w:r w:rsidR="00C66CE7">
        <w:t>......................Ft.</w:t>
      </w:r>
    </w:p>
    <w:p w:rsidR="00A42294" w:rsidRPr="00A42294" w:rsidRDefault="00A42294" w:rsidP="004943F2">
      <w:pPr>
        <w:tabs>
          <w:tab w:val="left" w:pos="426"/>
        </w:tabs>
        <w:jc w:val="both"/>
        <w:rPr>
          <w:bCs/>
          <w:lang w:eastAsia="ar-SA"/>
        </w:rPr>
      </w:pPr>
    </w:p>
    <w:p w:rsidR="004943F2" w:rsidRPr="007B577A" w:rsidRDefault="004943F2" w:rsidP="004943F2">
      <w:pPr>
        <w:tabs>
          <w:tab w:val="left" w:pos="426"/>
        </w:tabs>
        <w:ind w:left="425"/>
        <w:jc w:val="both"/>
        <w:rPr>
          <w:bCs/>
          <w:lang w:eastAsia="ar-SA"/>
        </w:rPr>
      </w:pPr>
      <w:r w:rsidRPr="007B577A">
        <w:rPr>
          <w:bCs/>
          <w:lang w:eastAsia="ar-SA"/>
        </w:rPr>
        <w:t xml:space="preserve">Vállalkozó a szerződés mellékletét képező ártáblázatban szereplő egységárak alapján jogosult az elvégzett feladatok ellenértékére. A felek közötti elszámolás alapját az ártáblázatban szereplő egységárak képezik. A teljesítést Vállalkozó köteles a Megrendelő egyoldalú eseti megrendelései alapján elvégezni. A megrendelés során a Megrendelő közli az adott megrendelés jellemzőt, paramétereit, mennyiségi adatait valamint a teljesítés határidejét. Felek rögzítik, hogy a Megrendelő nevében cégjegyzésre jogosult által aláírt megrendelő szkennelt példányának elektronikus úton történő megküldése hivatalos megrendelésnek minősül. Vállalkozó kizárólag a megküldött megrendelő birtokában kezdheti meg a munkavégzést.  </w:t>
      </w:r>
    </w:p>
    <w:p w:rsidR="004943F2" w:rsidRPr="007B577A" w:rsidRDefault="004943F2" w:rsidP="004943F2">
      <w:pPr>
        <w:tabs>
          <w:tab w:val="left" w:pos="426"/>
        </w:tabs>
        <w:jc w:val="both"/>
        <w:rPr>
          <w:b/>
          <w:bCs/>
          <w:lang w:eastAsia="ar-SA"/>
        </w:rPr>
      </w:pPr>
    </w:p>
    <w:p w:rsidR="004943F2" w:rsidRDefault="004943F2" w:rsidP="000B530A">
      <w:pPr>
        <w:ind w:left="360"/>
        <w:jc w:val="both"/>
      </w:pPr>
      <w:r w:rsidRPr="007B577A">
        <w:rPr>
          <w:bCs/>
          <w:iCs/>
          <w:kern w:val="1"/>
          <w:lang w:eastAsia="en-US" w:bidi="en-US"/>
        </w:rPr>
        <w:lastRenderedPageBreak/>
        <w:t>Az igazolt teljesítés ellenszolgáltatásának kifizetése havonta</w:t>
      </w:r>
      <w:r w:rsidR="00C66CE7">
        <w:rPr>
          <w:bCs/>
          <w:iCs/>
          <w:kern w:val="1"/>
          <w:lang w:eastAsia="en-US" w:bidi="en-US"/>
        </w:rPr>
        <w:t>, az adott hónapban teljesítetett szolgáltatás ellenértéke tekintetében</w:t>
      </w:r>
      <w:r w:rsidRPr="007B577A">
        <w:rPr>
          <w:bCs/>
          <w:iCs/>
          <w:kern w:val="1"/>
          <w:lang w:eastAsia="en-US" w:bidi="en-US"/>
        </w:rPr>
        <w:t xml:space="preserve">, </w:t>
      </w:r>
      <w:r w:rsidR="000B530A" w:rsidRPr="00F20B9C">
        <w:t>a</w:t>
      </w:r>
      <w:bookmarkStart w:id="0" w:name="foot_95_place"/>
      <w:r w:rsidR="0044420B" w:rsidRPr="00F20B9C">
        <w:fldChar w:fldCharType="begin"/>
      </w:r>
      <w:r w:rsidR="000B530A" w:rsidRPr="00F20B9C">
        <w:instrText xml:space="preserve"> HYPERLINK "http://njt.hu/cgi_bin/njt_doc.cgi?docid=139217.234558" \l "foot95" </w:instrText>
      </w:r>
      <w:r w:rsidR="0044420B" w:rsidRPr="00F20B9C">
        <w:fldChar w:fldCharType="end"/>
      </w:r>
      <w:bookmarkEnd w:id="0"/>
      <w:r w:rsidR="000B530A" w:rsidRPr="00F20B9C">
        <w:t xml:space="preserve"> Ptk. 6:130. § (1)-(2) bekezdése szerinti fizetési határidővel</w:t>
      </w:r>
      <w:r w:rsidR="000B530A">
        <w:t xml:space="preserve"> történik</w:t>
      </w:r>
      <w:r w:rsidR="000B530A" w:rsidRPr="00F20B9C">
        <w:t>, figyelemmel a Kbt. 135. § (</w:t>
      </w:r>
      <w:r w:rsidR="00C66CE7">
        <w:t>1</w:t>
      </w:r>
      <w:r w:rsidR="000B530A" w:rsidRPr="00F20B9C">
        <w:t>) bekezdésében foglaltakra. A szerződés, az elszámolás és a kifizetés pénzneme forint (HUF).</w:t>
      </w:r>
    </w:p>
    <w:p w:rsidR="000B530A" w:rsidRPr="007B577A" w:rsidRDefault="000B530A" w:rsidP="000B530A">
      <w:pPr>
        <w:ind w:left="360"/>
        <w:jc w:val="both"/>
        <w:rPr>
          <w:bCs/>
          <w:iCs/>
          <w:kern w:val="1"/>
          <w:lang w:eastAsia="en-US" w:bidi="en-US"/>
        </w:rPr>
      </w:pPr>
    </w:p>
    <w:p w:rsidR="004943F2" w:rsidRPr="007B577A" w:rsidRDefault="004943F2" w:rsidP="004943F2">
      <w:pPr>
        <w:ind w:left="426"/>
        <w:jc w:val="both"/>
        <w:rPr>
          <w:bCs/>
          <w:iCs/>
          <w:kern w:val="1"/>
          <w:lang w:eastAsia="en-US" w:bidi="en-US"/>
        </w:rPr>
      </w:pPr>
      <w:r w:rsidRPr="007B577A">
        <w:rPr>
          <w:bCs/>
          <w:iCs/>
          <w:kern w:val="1"/>
          <w:lang w:eastAsia="en-US" w:bidi="en-US"/>
        </w:rPr>
        <w:t xml:space="preserve">A Vállalkozó az általa kiállított számlát </w:t>
      </w:r>
      <w:r w:rsidR="0034071E">
        <w:rPr>
          <w:bCs/>
          <w:iCs/>
          <w:kern w:val="1"/>
          <w:lang w:eastAsia="en-US" w:bidi="en-US"/>
        </w:rPr>
        <w:t>1</w:t>
      </w:r>
      <w:r w:rsidRPr="007B577A">
        <w:rPr>
          <w:bCs/>
          <w:iCs/>
          <w:kern w:val="1"/>
          <w:lang w:eastAsia="en-US" w:bidi="en-US"/>
        </w:rPr>
        <w:t xml:space="preserve"> példányban a Megrendelő képviselőjének küldi meg (adja át) minden hónap 5. napjáig, amennyiben a megelőző hónapban megrendelés teljesítése felmerült. Vállalkozó a benyújtott számla mellékleteként köteles olyan számlarészletezőt benyújtani, melyben kimutatja az elvégzett munkák pontos tartalmát. A Vállalkozó által kiállított számlát a Megrendelő ezzel felhatalmazott képviselője leigazolja.</w:t>
      </w:r>
    </w:p>
    <w:p w:rsidR="004943F2" w:rsidRPr="007B577A" w:rsidRDefault="004943F2" w:rsidP="004943F2">
      <w:pPr>
        <w:ind w:left="426"/>
        <w:jc w:val="both"/>
        <w:rPr>
          <w:bCs/>
          <w:iCs/>
          <w:kern w:val="1"/>
          <w:lang w:eastAsia="en-US" w:bidi="en-US"/>
        </w:rPr>
      </w:pPr>
    </w:p>
    <w:p w:rsidR="004943F2" w:rsidRPr="007B577A" w:rsidRDefault="004943F2" w:rsidP="004943F2">
      <w:pPr>
        <w:ind w:left="426"/>
        <w:jc w:val="both"/>
        <w:rPr>
          <w:bCs/>
          <w:iCs/>
          <w:kern w:val="1"/>
          <w:lang w:eastAsia="en-US" w:bidi="en-US"/>
        </w:rPr>
      </w:pPr>
      <w:r w:rsidRPr="007B577A">
        <w:rPr>
          <w:bCs/>
          <w:iCs/>
          <w:kern w:val="1"/>
          <w:lang w:eastAsia="en-US" w:bidi="en-US"/>
        </w:rPr>
        <w:t xml:space="preserve">A teljesítés igazolása a Vállalkozó által a leszállított termékekkel egyidejűleg megküldött szállítólevél Megrendelő Marketing Csoportja általi leigazolásával történik. A számla a leigazolt szállítólevél Megrendelő által történő visszaküldését követően nyújtható be.   </w:t>
      </w:r>
    </w:p>
    <w:p w:rsidR="004943F2" w:rsidRPr="007B577A" w:rsidRDefault="004943F2" w:rsidP="004943F2">
      <w:pPr>
        <w:ind w:left="426"/>
        <w:jc w:val="both"/>
        <w:rPr>
          <w:bCs/>
          <w:lang w:eastAsia="ar-SA"/>
        </w:rPr>
      </w:pPr>
    </w:p>
    <w:p w:rsidR="004943F2" w:rsidRPr="007B577A" w:rsidRDefault="004943F2" w:rsidP="004943F2">
      <w:pPr>
        <w:ind w:left="426"/>
        <w:jc w:val="both"/>
        <w:rPr>
          <w:bCs/>
          <w:lang w:eastAsia="ar-SA"/>
        </w:rPr>
      </w:pPr>
      <w:r w:rsidRPr="007B577A">
        <w:rPr>
          <w:bCs/>
          <w:lang w:eastAsia="ar-SA"/>
        </w:rPr>
        <w:t xml:space="preserve">Megrendelő a számlát a kézhezvétel napját követő 30 napon belül átutalással egyenlíti ki. Amennyiben bármely okból nem állapítható meg egyértelműen a számla kézhezvételének időpontja, vagy a Vállalkozó a számlát a teljesítést megelőzően nyújtja be, a fizetési határidő a szerződés szerinti teljesítés napját követő 30. nap. </w:t>
      </w:r>
    </w:p>
    <w:p w:rsidR="004943F2" w:rsidRPr="007B577A" w:rsidRDefault="004943F2" w:rsidP="004943F2">
      <w:pPr>
        <w:ind w:left="426"/>
        <w:jc w:val="both"/>
        <w:rPr>
          <w:bCs/>
          <w:lang w:eastAsia="ar-SA"/>
        </w:rPr>
      </w:pPr>
      <w:r w:rsidRPr="007B577A">
        <w:rPr>
          <w:bCs/>
          <w:lang w:eastAsia="ar-SA"/>
        </w:rPr>
        <w:t xml:space="preserve"> </w:t>
      </w:r>
    </w:p>
    <w:p w:rsidR="004943F2" w:rsidRPr="007B577A" w:rsidRDefault="004943F2" w:rsidP="004943F2">
      <w:pPr>
        <w:tabs>
          <w:tab w:val="left" w:pos="426"/>
        </w:tabs>
        <w:ind w:left="426"/>
        <w:jc w:val="both"/>
        <w:rPr>
          <w:bCs/>
          <w:lang w:eastAsia="ar-SA"/>
        </w:rPr>
      </w:pPr>
      <w:r w:rsidRPr="007B577A">
        <w:rPr>
          <w:bCs/>
          <w:lang w:eastAsia="ar-SA"/>
        </w:rPr>
        <w:t xml:space="preserve">Szerződő Felek megállapodnak abban, hogy Vállalkozó által kiállított számla melléklete egy 30 napnál nem régebbi nemlegesnek minősülő együttes adóigazolás, amellyel a Vállalkozó igazolja, hogy az állami adóhatóságnál és a vámhatóságnál nyilvántartott köztartozása nincs, vagy a nyertes ajánlattevő a kifizetés időpontjában szerepel a NAV honlapján megtekinthető a </w:t>
      </w:r>
      <w:r w:rsidRPr="007B577A">
        <w:rPr>
          <w:bCs/>
          <w:i/>
          <w:lang w:eastAsia="ar-SA"/>
        </w:rPr>
        <w:t>„Köztartozásmentes Adózók Adatbázisában”</w:t>
      </w:r>
      <w:r w:rsidRPr="007B577A">
        <w:rPr>
          <w:bCs/>
          <w:lang w:eastAsia="ar-SA"/>
        </w:rPr>
        <w:t>.</w:t>
      </w:r>
    </w:p>
    <w:p w:rsidR="004943F2" w:rsidRPr="007B577A" w:rsidRDefault="0010240E" w:rsidP="001D4607">
      <w:pPr>
        <w:numPr>
          <w:ilvl w:val="0"/>
          <w:numId w:val="19"/>
        </w:numPr>
        <w:tabs>
          <w:tab w:val="clear" w:pos="720"/>
          <w:tab w:val="left" w:pos="426"/>
          <w:tab w:val="num" w:pos="644"/>
        </w:tabs>
        <w:spacing w:before="120" w:after="200" w:line="288" w:lineRule="auto"/>
        <w:ind w:left="357" w:hanging="357"/>
        <w:jc w:val="both"/>
        <w:rPr>
          <w:b/>
          <w:bCs/>
          <w:szCs w:val="27"/>
          <w:lang w:eastAsia="ar-SA"/>
        </w:rPr>
      </w:pPr>
      <w:r>
        <w:rPr>
          <w:b/>
          <w:bCs/>
          <w:szCs w:val="27"/>
          <w:lang w:eastAsia="ar-SA"/>
        </w:rPr>
        <w:t xml:space="preserve">A szerződés időtartama, </w:t>
      </w:r>
      <w:r w:rsidR="004943F2" w:rsidRPr="007B577A">
        <w:rPr>
          <w:b/>
          <w:bCs/>
          <w:szCs w:val="27"/>
          <w:lang w:eastAsia="ar-SA"/>
        </w:rPr>
        <w:t xml:space="preserve">teljesítési határidők: </w:t>
      </w:r>
    </w:p>
    <w:p w:rsidR="0010240E" w:rsidRPr="00D86F1D" w:rsidRDefault="0010240E" w:rsidP="004943F2">
      <w:pPr>
        <w:tabs>
          <w:tab w:val="left" w:pos="426"/>
        </w:tabs>
        <w:ind w:left="426"/>
        <w:jc w:val="both"/>
        <w:rPr>
          <w:bCs/>
          <w:lang w:eastAsia="ar-SA"/>
        </w:rPr>
      </w:pPr>
      <w:r>
        <w:rPr>
          <w:bCs/>
          <w:lang w:eastAsia="ar-SA"/>
        </w:rPr>
        <w:t xml:space="preserve">Jelen szerződés </w:t>
      </w:r>
      <w:r w:rsidR="00C66CE7">
        <w:rPr>
          <w:bCs/>
          <w:lang w:eastAsia="ar-SA"/>
        </w:rPr>
        <w:t xml:space="preserve">a megkötésének napjától </w:t>
      </w:r>
      <w:r w:rsidR="00C66CE7" w:rsidRPr="00D86F1D">
        <w:rPr>
          <w:bCs/>
          <w:lang w:eastAsia="ar-SA"/>
        </w:rPr>
        <w:t xml:space="preserve">számított 12 hónapos határozott időtartamra </w:t>
      </w:r>
      <w:r w:rsidRPr="00D86F1D">
        <w:rPr>
          <w:bCs/>
          <w:lang w:eastAsia="ar-SA"/>
        </w:rPr>
        <w:t xml:space="preserve">szól. </w:t>
      </w:r>
    </w:p>
    <w:p w:rsidR="00C66CE7" w:rsidRPr="00D86F1D" w:rsidRDefault="004943F2" w:rsidP="00C66CE7">
      <w:pPr>
        <w:tabs>
          <w:tab w:val="left" w:pos="426"/>
        </w:tabs>
        <w:ind w:left="426"/>
        <w:jc w:val="both"/>
        <w:rPr>
          <w:bCs/>
          <w:lang w:eastAsia="ar-SA"/>
        </w:rPr>
      </w:pPr>
      <w:r w:rsidRPr="00D86F1D">
        <w:rPr>
          <w:bCs/>
          <w:lang w:eastAsia="ar-SA"/>
        </w:rPr>
        <w:t>A teljesítést Vállalkozó köteles a Megrendelő egyoldalú eseti megrendelései alapján elvégezni. A megrendelés során a Megrendelő közli az adott megrendelés teljesítési határidejét</w:t>
      </w:r>
      <w:r w:rsidR="00C66CE7" w:rsidRPr="00D86F1D">
        <w:rPr>
          <w:bCs/>
          <w:lang w:eastAsia="ar-SA"/>
        </w:rPr>
        <w:t xml:space="preserve"> a közbeszerzési dokumentumok részét képező specifikációban foglaltakkal összhangban</w:t>
      </w:r>
      <w:r w:rsidRPr="00D86F1D">
        <w:rPr>
          <w:bCs/>
          <w:lang w:eastAsia="ar-SA"/>
        </w:rPr>
        <w:t xml:space="preserve">. </w:t>
      </w:r>
    </w:p>
    <w:p w:rsidR="00C66CE7" w:rsidRPr="00D86F1D" w:rsidRDefault="00C66CE7" w:rsidP="00C66CE7">
      <w:pPr>
        <w:tabs>
          <w:tab w:val="left" w:pos="426"/>
        </w:tabs>
        <w:ind w:left="426"/>
        <w:jc w:val="both"/>
        <w:rPr>
          <w:bCs/>
          <w:lang w:eastAsia="ar-SA"/>
        </w:rPr>
      </w:pPr>
    </w:p>
    <w:p w:rsidR="004943F2" w:rsidRPr="00D86F1D" w:rsidRDefault="004943F2" w:rsidP="00C66CE7">
      <w:pPr>
        <w:tabs>
          <w:tab w:val="left" w:pos="426"/>
        </w:tabs>
        <w:ind w:left="426"/>
        <w:jc w:val="both"/>
        <w:rPr>
          <w:b/>
          <w:bCs/>
          <w:lang w:eastAsia="ar-SA"/>
        </w:rPr>
      </w:pPr>
      <w:r w:rsidRPr="00D86F1D">
        <w:rPr>
          <w:b/>
          <w:bCs/>
          <w:lang w:eastAsia="ar-SA"/>
        </w:rPr>
        <w:t>Szerződéses biztosítékok:</w:t>
      </w:r>
    </w:p>
    <w:p w:rsidR="00C66CE7" w:rsidRPr="00D86F1D" w:rsidRDefault="00C66CE7" w:rsidP="004943F2">
      <w:pPr>
        <w:pStyle w:val="Listaszerbekezds"/>
        <w:tabs>
          <w:tab w:val="left" w:pos="426"/>
        </w:tabs>
        <w:ind w:left="426"/>
        <w:jc w:val="both"/>
      </w:pPr>
    </w:p>
    <w:p w:rsidR="004943F2" w:rsidRPr="00D86F1D" w:rsidRDefault="004943F2" w:rsidP="004943F2">
      <w:pPr>
        <w:pStyle w:val="Listaszerbekezds"/>
        <w:tabs>
          <w:tab w:val="left" w:pos="426"/>
        </w:tabs>
        <w:ind w:left="426"/>
        <w:jc w:val="both"/>
      </w:pPr>
      <w:r w:rsidRPr="00D86F1D">
        <w:t>a) Késedelmi kötbér:</w:t>
      </w:r>
    </w:p>
    <w:p w:rsidR="00C66CE7" w:rsidRPr="00D86F1D" w:rsidRDefault="004943F2" w:rsidP="004943F2">
      <w:pPr>
        <w:pStyle w:val="Listaszerbekezds"/>
        <w:tabs>
          <w:tab w:val="left" w:pos="426"/>
        </w:tabs>
        <w:ind w:left="426"/>
        <w:jc w:val="both"/>
        <w:rPr>
          <w:rFonts w:ascii="Verdana" w:eastAsia="Times New Roman" w:hAnsi="Verdana"/>
          <w:bCs/>
          <w:sz w:val="18"/>
          <w:szCs w:val="18"/>
        </w:rPr>
      </w:pPr>
      <w:r w:rsidRPr="00D86F1D">
        <w:t>A k</w:t>
      </w:r>
      <w:r w:rsidR="000B530A" w:rsidRPr="00D86F1D">
        <w:t xml:space="preserve">ésedelmi kötbért </w:t>
      </w:r>
      <w:r w:rsidR="00450AE0" w:rsidRPr="00D86F1D">
        <w:t>Megrendelő</w:t>
      </w:r>
      <w:r w:rsidR="000B530A" w:rsidRPr="00D86F1D">
        <w:t xml:space="preserve"> a közbeszerzési dokumentumokban </w:t>
      </w:r>
      <w:r w:rsidRPr="00D86F1D">
        <w:t xml:space="preserve">meghatározott szerződéses feltételekhez, feladatokhoz kapcsolódóan az eseti megrendelésekben meghatározott határidő tekintetében beálló késedelem esetén érvényesít. </w:t>
      </w:r>
      <w:r w:rsidR="00C66CE7" w:rsidRPr="00D86F1D">
        <w:t xml:space="preserve">Késedelmes teljesítés esetén a késedelmi kötbér mértéke - minden megkezdett késedelmes nap után – </w:t>
      </w:r>
      <w:r w:rsidR="00D86F1D" w:rsidRPr="00D86F1D">
        <w:rPr>
          <w:rFonts w:eastAsia="Times New Roman"/>
          <w:bCs/>
        </w:rPr>
        <w:t xml:space="preserve">az adott megrendelés nettó értékének 1%-a </w:t>
      </w:r>
      <w:r w:rsidR="00C66CE7" w:rsidRPr="00D86F1D">
        <w:t xml:space="preserve">azzal, hogy a </w:t>
      </w:r>
      <w:r w:rsidR="00450AE0" w:rsidRPr="00D86F1D">
        <w:t xml:space="preserve">késedelem maximális időtartama eseti megrendelésenként legfeljebb 10 nap lehet. Az ezt meghaladó késedelmet Megrendelő súlyos szerződésszegésnek tekinti, mely megnyitja  számára a szerződés azonnali hatályú felmondásának és meghiúsulási kötbér érvényesítésének lehetőségét.  </w:t>
      </w:r>
      <w:r w:rsidR="00C66CE7" w:rsidRPr="00D86F1D">
        <w:t>A késedelmi kötbér az egyes eseti megrendelésekhez kapcsolódóan külön-külön kerül felszámításra, azaz halmozódhat.</w:t>
      </w:r>
    </w:p>
    <w:p w:rsidR="00450AE0" w:rsidRPr="00D86F1D" w:rsidRDefault="004943F2" w:rsidP="00450AE0">
      <w:pPr>
        <w:pStyle w:val="Listaszerbekezds"/>
        <w:tabs>
          <w:tab w:val="left" w:pos="426"/>
        </w:tabs>
        <w:ind w:left="426"/>
        <w:jc w:val="both"/>
      </w:pPr>
      <w:bookmarkStart w:id="1" w:name="_GoBack"/>
      <w:bookmarkEnd w:id="1"/>
      <w:r w:rsidRPr="00D86F1D">
        <w:br/>
        <w:t xml:space="preserve">b) Hibás teljesítési kötbér: </w:t>
      </w:r>
      <w:r w:rsidR="00450AE0" w:rsidRPr="00D86F1D">
        <w:t xml:space="preserve">Vállalkozó hibásan teljesít, amennyiben a feladatok ellátása </w:t>
      </w:r>
      <w:r w:rsidR="00450AE0" w:rsidRPr="00D86F1D">
        <w:lastRenderedPageBreak/>
        <w:t>nem felel meg a Megrendelő által a közbeszerzési dokumentumokban és az eseti megrendelésekben rögzített elvárásainak, az előírásoknak, szakmai szokásoknak. A kötbér alapja és mértéke a hibás teljesítéssel érintett eseti megrendelés nettó árának 10%-a.</w:t>
      </w:r>
    </w:p>
    <w:p w:rsidR="004943F2" w:rsidRPr="00D86F1D" w:rsidRDefault="004943F2" w:rsidP="004943F2">
      <w:pPr>
        <w:pStyle w:val="Listaszerbekezds"/>
        <w:tabs>
          <w:tab w:val="left" w:pos="426"/>
        </w:tabs>
        <w:ind w:left="426"/>
        <w:jc w:val="both"/>
      </w:pPr>
      <w:r w:rsidRPr="00D86F1D">
        <w:br/>
        <w:t xml:space="preserve">c.) Meghiúsulási kötbér: </w:t>
      </w:r>
      <w:r w:rsidR="00450AE0" w:rsidRPr="00D86F1D">
        <w:t xml:space="preserve">Ha a teljesítés olyan okból, melyért Vállalkozó a felelős meghiúsul, valamint abban az esetben, ha Vállalkozó késedelme meghaladja a 10 naptári napot, Megrendelő jogosult a szerződéstől elállni, illetve azt azonnali hatályú felmondással megszüntetni, Vállalkozó pedig egyösszegű meghiúsulási kötbér fizetésére kötelezett. A meghiúsulási kötbér összege a teljes képzett nettó ajánlati ár </w:t>
      </w:r>
      <w:r w:rsidR="008C3021" w:rsidRPr="00D86F1D">
        <w:t>2</w:t>
      </w:r>
      <w:r w:rsidR="00450AE0" w:rsidRPr="00D86F1D">
        <w:t>0%-a.</w:t>
      </w:r>
    </w:p>
    <w:p w:rsidR="004943F2" w:rsidRPr="00D86F1D" w:rsidRDefault="004943F2" w:rsidP="004943F2">
      <w:pPr>
        <w:ind w:left="426"/>
        <w:jc w:val="both"/>
        <w:rPr>
          <w:szCs w:val="27"/>
        </w:rPr>
      </w:pPr>
    </w:p>
    <w:p w:rsidR="004943F2" w:rsidRPr="007B577A" w:rsidRDefault="004943F2" w:rsidP="004943F2">
      <w:pPr>
        <w:ind w:left="426"/>
        <w:jc w:val="both"/>
        <w:rPr>
          <w:szCs w:val="27"/>
        </w:rPr>
      </w:pPr>
      <w:r w:rsidRPr="00D86F1D">
        <w:rPr>
          <w:szCs w:val="27"/>
        </w:rPr>
        <w:t>Szerződő Felek rögzítik, hogy Vállalkozó kötbérfizetési kötelezettsége nem érinti a kötbéren felüli kártérítési kötelezettségét. A Vállalkozó kizárólagosan felelős minden olyan kárért, melyet alkalmazottai, alvállalkozói, vagy egyéb teljesítési segédei a Megrendelőnek, más alvállalkozóknak, illetve harmadik személynek okoztak. Vállalkozó az általa okozott károkat köteles közvetlenül rendezni, illetve a Megrendelőt mentesíteni, minden kárigény követelés alól, amelyek az általa okozott károkkal</w:t>
      </w:r>
      <w:r w:rsidRPr="007B577A">
        <w:rPr>
          <w:szCs w:val="27"/>
        </w:rPr>
        <w:t xml:space="preserve"> kapcsolatban merültek fel. A Vállalkozó köteles megfizetni a Megrendelő számára minden olyan bírságot, hatósági díjat, egyéb költséget, amelyet a Megrendelőre a Vállalkozónak, illetve alvállalkozójának, szub-alvállalkozójának, egyéb teljesítési segédjének magatartása, vagy mulasztása miatt szabtak ki.</w:t>
      </w:r>
    </w:p>
    <w:p w:rsidR="004943F2" w:rsidRPr="007B577A" w:rsidRDefault="004943F2" w:rsidP="004943F2">
      <w:pPr>
        <w:ind w:left="426"/>
        <w:jc w:val="both"/>
        <w:rPr>
          <w:szCs w:val="27"/>
        </w:rPr>
      </w:pPr>
    </w:p>
    <w:p w:rsidR="004943F2" w:rsidRPr="007B577A" w:rsidRDefault="004943F2" w:rsidP="004943F2">
      <w:pPr>
        <w:ind w:left="357"/>
        <w:jc w:val="both"/>
      </w:pPr>
      <w:r w:rsidRPr="007B577A">
        <w:t xml:space="preserve">Megrendelő jogosult a </w:t>
      </w:r>
      <w:r>
        <w:t xml:space="preserve">– Vállalkozó által elismert – </w:t>
      </w:r>
      <w:r w:rsidRPr="007B577A">
        <w:t>kötbérkövetelését az általa a Vállalkozónak fizetendő összegbe beszámítani, úgy hogy a kötbér összege levonásra kerül a számlából.  Amennyiben Megrendelőnek Vállalkozó nem teljesítése következtében nem keletkezik ellenérték-fizetési kötelezettsége, úgy Megrendelő Kötbér Értesítőt küldhet a Vállalkozónak, aki annak kézhezvételétől számított 8 napon belül köteles a kötbért Megrendelő részére kifizetni.</w:t>
      </w:r>
    </w:p>
    <w:p w:rsidR="004943F2" w:rsidRPr="007B577A" w:rsidRDefault="004943F2" w:rsidP="001D4607">
      <w:pPr>
        <w:numPr>
          <w:ilvl w:val="0"/>
          <w:numId w:val="19"/>
        </w:numPr>
        <w:tabs>
          <w:tab w:val="clear" w:pos="720"/>
          <w:tab w:val="left" w:pos="426"/>
          <w:tab w:val="num" w:pos="644"/>
        </w:tabs>
        <w:spacing w:before="120" w:after="200" w:line="288" w:lineRule="auto"/>
        <w:ind w:left="425" w:hanging="425"/>
        <w:jc w:val="both"/>
        <w:rPr>
          <w:b/>
          <w:bCs/>
          <w:lang w:eastAsia="ar-SA"/>
        </w:rPr>
      </w:pPr>
      <w:r w:rsidRPr="007B577A">
        <w:rPr>
          <w:b/>
          <w:bCs/>
          <w:lang w:eastAsia="ar-SA"/>
        </w:rPr>
        <w:t>Fizetés késedelme:</w:t>
      </w:r>
    </w:p>
    <w:p w:rsidR="004943F2" w:rsidRDefault="004943F2" w:rsidP="004943F2">
      <w:pPr>
        <w:ind w:left="425"/>
        <w:jc w:val="both"/>
        <w:rPr>
          <w:bCs/>
          <w:iCs/>
          <w:lang w:eastAsia="en-US" w:bidi="en-US"/>
        </w:rPr>
      </w:pPr>
      <w:r w:rsidRPr="007B577A">
        <w:rPr>
          <w:iCs/>
          <w:lang w:eastAsia="en-US" w:bidi="en-US"/>
        </w:rPr>
        <w:t xml:space="preserve">Amennyiben a Megrendelő a fizetési kötelezettségének teljesítésével késedelembe esik, úgy a késedelembe esés időpontjától kezdődően a fizetési kötelezettség teljesítéséig terjedő időszakra köteles a Vállalkozónak – az őt megillető díjazáson felül – </w:t>
      </w:r>
      <w:r w:rsidR="00FD1A7C">
        <w:rPr>
          <w:iCs/>
          <w:lang w:eastAsia="en-US" w:bidi="en-US"/>
        </w:rPr>
        <w:t>a Ptk.-ban</w:t>
      </w:r>
      <w:r w:rsidRPr="007B577A">
        <w:rPr>
          <w:iCs/>
          <w:lang w:eastAsia="en-US" w:bidi="en-US"/>
        </w:rPr>
        <w:t xml:space="preserve"> meghatározott mértékű késedelmi kamatot is megfizetni. </w:t>
      </w:r>
    </w:p>
    <w:p w:rsidR="004943F2" w:rsidRPr="007B577A" w:rsidRDefault="004943F2" w:rsidP="004943F2">
      <w:pPr>
        <w:ind w:left="425"/>
        <w:jc w:val="both"/>
        <w:rPr>
          <w:bCs/>
          <w:iCs/>
          <w:lang w:eastAsia="en-US" w:bidi="en-US"/>
        </w:rPr>
      </w:pPr>
    </w:p>
    <w:p w:rsidR="004943F2" w:rsidRPr="007B577A" w:rsidRDefault="004943F2" w:rsidP="001D4607">
      <w:pPr>
        <w:numPr>
          <w:ilvl w:val="0"/>
          <w:numId w:val="19"/>
        </w:numPr>
        <w:tabs>
          <w:tab w:val="clear" w:pos="720"/>
          <w:tab w:val="num" w:pos="350"/>
          <w:tab w:val="num" w:pos="644"/>
        </w:tabs>
        <w:ind w:left="352" w:hanging="352"/>
        <w:jc w:val="both"/>
        <w:rPr>
          <w:bCs/>
          <w:spacing w:val="-3"/>
          <w:lang w:eastAsia="ar-SA"/>
        </w:rPr>
      </w:pPr>
      <w:r w:rsidRPr="007B577A">
        <w:rPr>
          <w:bCs/>
          <w:spacing w:val="-3"/>
          <w:lang w:eastAsia="ar-SA"/>
        </w:rPr>
        <w:t>Vállalkozó jogosult alvállalkozók igénybevételére amennyiben ajánlatában jelezte, az alvállalkozók tevékenységéért azonban sajátjaként felel.</w:t>
      </w:r>
      <w:r w:rsidRPr="007B577A">
        <w:rPr>
          <w:lang w:eastAsia="ar-SA"/>
        </w:rPr>
        <w:t xml:space="preserve"> </w:t>
      </w:r>
      <w:r w:rsidRPr="007B577A">
        <w:rPr>
          <w:bCs/>
          <w:color w:val="000000"/>
          <w:lang w:eastAsia="ar-SA"/>
        </w:rPr>
        <w:t xml:space="preserve">Szerződő felek rögzítik, hogy a teljesítésében az ajánlatban megjelölt alvállalkozó működhet közre. Vállalkozó köteles a megrendelőnek bejelenteni, ha olyan alvállalkozót kíván bevonni a teljesítésbe, amelyet az ajánlatában nem nevezett meg és a bejelentéssel együtt nyilatkoznia kell arról is, hogy az általa igénybe venni kívánt alvállalkozó nem áll a kizáró okok hatálya alatt. </w:t>
      </w:r>
    </w:p>
    <w:p w:rsidR="004943F2" w:rsidRPr="007B577A" w:rsidRDefault="004943F2" w:rsidP="004943F2">
      <w:pPr>
        <w:tabs>
          <w:tab w:val="num" w:pos="720"/>
        </w:tabs>
        <w:jc w:val="both"/>
        <w:rPr>
          <w:bCs/>
          <w:spacing w:val="-3"/>
          <w:lang w:eastAsia="ar-SA"/>
        </w:rPr>
      </w:pPr>
    </w:p>
    <w:p w:rsidR="004943F2" w:rsidRPr="007B577A" w:rsidRDefault="004943F2" w:rsidP="001D4607">
      <w:pPr>
        <w:numPr>
          <w:ilvl w:val="0"/>
          <w:numId w:val="19"/>
        </w:numPr>
        <w:tabs>
          <w:tab w:val="clear" w:pos="720"/>
          <w:tab w:val="num" w:pos="350"/>
          <w:tab w:val="num" w:pos="644"/>
        </w:tabs>
        <w:ind w:left="350" w:hanging="350"/>
        <w:jc w:val="both"/>
        <w:rPr>
          <w:bCs/>
          <w:spacing w:val="-3"/>
          <w:lang w:eastAsia="ar-SA"/>
        </w:rPr>
      </w:pPr>
      <w:r w:rsidRPr="007B577A">
        <w:rPr>
          <w:bCs/>
          <w:color w:val="000000"/>
          <w:lang w:eastAsia="ar-SA"/>
        </w:rPr>
        <w:t>Amennyiben Vállalkozó a jelen szerződés mellékletét képező ajánlata szerint alvállalkozó(ka)t von be a teljesítésbe, az alvállalkozó(k)kal csak a Vállalkozó áll jogviszonyban és tevékenységükért kizárólagosan a Vállalkozó a felelős. A Vállalkozó a jogosan igénybe vett alvállalkozó(i)ért úgy felel, mintha a feladatot maga látta volna el, jogosulatlan igénybevétel esetén pedig felelős minden olyan kárért is, amely anélkül nem következett volna be.</w:t>
      </w:r>
    </w:p>
    <w:p w:rsidR="004943F2" w:rsidRPr="007B577A" w:rsidRDefault="004943F2" w:rsidP="004943F2">
      <w:pPr>
        <w:tabs>
          <w:tab w:val="num" w:pos="720"/>
        </w:tabs>
        <w:jc w:val="both"/>
        <w:rPr>
          <w:bCs/>
          <w:spacing w:val="-3"/>
          <w:lang w:eastAsia="ar-SA"/>
        </w:rPr>
      </w:pPr>
    </w:p>
    <w:p w:rsidR="004943F2" w:rsidRPr="007B577A" w:rsidRDefault="004943F2" w:rsidP="001D4607">
      <w:pPr>
        <w:numPr>
          <w:ilvl w:val="0"/>
          <w:numId w:val="19"/>
        </w:numPr>
        <w:tabs>
          <w:tab w:val="clear" w:pos="720"/>
          <w:tab w:val="num" w:pos="350"/>
          <w:tab w:val="num" w:pos="644"/>
        </w:tabs>
        <w:ind w:left="350" w:hanging="350"/>
        <w:jc w:val="both"/>
        <w:rPr>
          <w:bCs/>
          <w:spacing w:val="-3"/>
          <w:lang w:eastAsia="ar-SA"/>
        </w:rPr>
      </w:pPr>
      <w:r w:rsidRPr="007B577A">
        <w:rPr>
          <w:bCs/>
          <w:color w:val="000000"/>
          <w:lang w:eastAsia="ar-SA"/>
        </w:rPr>
        <w:lastRenderedPageBreak/>
        <w:t>A jelen szerződésből eredő teljesítési kötelezettséget teljesítheti a Vállalkozó vagy a nem természetes személy alvállalkozó jogutódja, ha ezek valamelyike, mint gazdasági társaság átalakul vagy a szervezet jogutódlással megszűnik.</w:t>
      </w:r>
    </w:p>
    <w:p w:rsidR="004943F2" w:rsidRPr="007B577A" w:rsidRDefault="004943F2" w:rsidP="004943F2">
      <w:pPr>
        <w:tabs>
          <w:tab w:val="num" w:pos="720"/>
        </w:tabs>
        <w:jc w:val="both"/>
        <w:rPr>
          <w:bCs/>
          <w:spacing w:val="-3"/>
          <w:lang w:eastAsia="ar-SA"/>
        </w:rPr>
      </w:pPr>
    </w:p>
    <w:p w:rsidR="004943F2" w:rsidRPr="00D86F1D" w:rsidRDefault="004943F2" w:rsidP="001D4607">
      <w:pPr>
        <w:numPr>
          <w:ilvl w:val="0"/>
          <w:numId w:val="19"/>
        </w:numPr>
        <w:tabs>
          <w:tab w:val="clear" w:pos="720"/>
          <w:tab w:val="num" w:pos="350"/>
          <w:tab w:val="num" w:pos="644"/>
        </w:tabs>
        <w:ind w:left="350" w:hanging="350"/>
        <w:jc w:val="both"/>
        <w:rPr>
          <w:bCs/>
          <w:lang w:eastAsia="ar-SA"/>
        </w:rPr>
      </w:pPr>
      <w:r w:rsidRPr="00D86F1D">
        <w:t xml:space="preserve">Felek rögzítik, hogy Megrendelő a szerződéses időtartam alatt nettó </w:t>
      </w:r>
      <w:r w:rsidR="00D86F1D">
        <w:t>25</w:t>
      </w:r>
      <w:r w:rsidRPr="00D86F1D">
        <w:t xml:space="preserve"> millió Ft  keretösszegben jogosult a nyomdai szolgáltatás igénybevételére. A teljes keretösszeg felhasználása Ajánlatkérőnek joga, de nem kötelezettsége.</w:t>
      </w:r>
    </w:p>
    <w:p w:rsidR="004943F2" w:rsidRPr="007B577A" w:rsidRDefault="004943F2" w:rsidP="004943F2">
      <w:pPr>
        <w:tabs>
          <w:tab w:val="num" w:pos="720"/>
        </w:tabs>
        <w:jc w:val="both"/>
        <w:rPr>
          <w:bCs/>
          <w:lang w:eastAsia="ar-SA"/>
        </w:rPr>
      </w:pPr>
    </w:p>
    <w:p w:rsidR="004943F2" w:rsidRPr="007B577A" w:rsidRDefault="004943F2" w:rsidP="001D4607">
      <w:pPr>
        <w:numPr>
          <w:ilvl w:val="0"/>
          <w:numId w:val="19"/>
        </w:numPr>
        <w:tabs>
          <w:tab w:val="clear" w:pos="720"/>
          <w:tab w:val="num" w:pos="350"/>
          <w:tab w:val="num" w:pos="644"/>
        </w:tabs>
        <w:ind w:left="350" w:hanging="350"/>
        <w:jc w:val="both"/>
        <w:rPr>
          <w:bCs/>
          <w:lang w:eastAsia="ar-SA"/>
        </w:rPr>
      </w:pPr>
      <w:r w:rsidRPr="007B577A">
        <w:rPr>
          <w:bCs/>
          <w:lang w:eastAsia="ar-SA"/>
        </w:rPr>
        <w:t>Ha bármelyik fél úgy véli, hogy vis maior következett be, s ez akadályozza a kötelezettségeinek végrehajtásában, azonnal köteles írásban (elsősorban faxon) értesíteni a másik felet, s közölni vele az esemény körülményeit, okát és feltehetően várható időtartamát. Abban az esetben, ha mindkét fél által elismerten vis maior következett be, Felek jelen szerződést közös megegyezéssel módosíthatják.</w:t>
      </w:r>
    </w:p>
    <w:p w:rsidR="004943F2" w:rsidRPr="007B577A" w:rsidRDefault="004943F2" w:rsidP="004943F2">
      <w:pPr>
        <w:tabs>
          <w:tab w:val="num" w:pos="644"/>
        </w:tabs>
        <w:jc w:val="both"/>
        <w:rPr>
          <w:bCs/>
          <w:lang w:eastAsia="ar-SA"/>
        </w:rPr>
      </w:pPr>
    </w:p>
    <w:p w:rsidR="004943F2" w:rsidRPr="007B577A" w:rsidRDefault="004943F2" w:rsidP="001D4607">
      <w:pPr>
        <w:numPr>
          <w:ilvl w:val="0"/>
          <w:numId w:val="19"/>
        </w:numPr>
        <w:tabs>
          <w:tab w:val="clear" w:pos="720"/>
          <w:tab w:val="num" w:pos="644"/>
        </w:tabs>
        <w:ind w:left="357" w:hanging="357"/>
        <w:jc w:val="both"/>
        <w:rPr>
          <w:bCs/>
          <w:lang w:eastAsia="ar-SA"/>
        </w:rPr>
      </w:pPr>
      <w:r w:rsidRPr="007B577A">
        <w:rPr>
          <w:bCs/>
          <w:lang w:eastAsia="ar-SA"/>
        </w:rPr>
        <w:t xml:space="preserve">A szerződést mindkét fél belegyezésével kizárólag a Kbt. </w:t>
      </w:r>
      <w:r w:rsidR="00FD1A7C">
        <w:rPr>
          <w:bCs/>
          <w:lang w:eastAsia="ar-SA"/>
        </w:rPr>
        <w:t>rendelkezéseinek megfelelően,</w:t>
      </w:r>
      <w:r w:rsidRPr="007B577A">
        <w:rPr>
          <w:bCs/>
          <w:lang w:eastAsia="ar-SA"/>
        </w:rPr>
        <w:t xml:space="preserve"> írásban lehet módosítani.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4943F2" w:rsidRPr="007B577A" w:rsidRDefault="004943F2" w:rsidP="004943F2">
      <w:pPr>
        <w:widowControl w:val="0"/>
        <w:autoSpaceDE w:val="0"/>
        <w:autoSpaceDN w:val="0"/>
        <w:ind w:left="357"/>
        <w:jc w:val="both"/>
        <w:rPr>
          <w:bCs/>
          <w:iCs/>
          <w:color w:val="000000"/>
          <w:lang w:eastAsia="ar-SA"/>
        </w:rPr>
      </w:pPr>
      <w:r w:rsidRPr="007B577A">
        <w:rPr>
          <w:bCs/>
          <w:color w:val="000000"/>
          <w:lang w:eastAsia="ar-SA"/>
        </w:rPr>
        <w:t>Felek elfogadják, hogy a hatályos szerződés módosítása csak a támogatást nyújtó jóváhagyását követően lehetséges.</w:t>
      </w:r>
    </w:p>
    <w:p w:rsidR="004943F2" w:rsidRPr="007B577A" w:rsidRDefault="004943F2" w:rsidP="004943F2">
      <w:pPr>
        <w:jc w:val="both"/>
        <w:rPr>
          <w:bCs/>
          <w:lang w:eastAsia="ar-SA"/>
        </w:rPr>
      </w:pPr>
    </w:p>
    <w:p w:rsidR="004943F2" w:rsidRPr="007B577A" w:rsidRDefault="004943F2" w:rsidP="001D4607">
      <w:pPr>
        <w:numPr>
          <w:ilvl w:val="0"/>
          <w:numId w:val="19"/>
        </w:numPr>
        <w:tabs>
          <w:tab w:val="clear" w:pos="720"/>
          <w:tab w:val="num" w:pos="364"/>
          <w:tab w:val="num" w:pos="644"/>
        </w:tabs>
        <w:ind w:left="357" w:hanging="357"/>
        <w:jc w:val="both"/>
        <w:rPr>
          <w:bCs/>
          <w:lang w:eastAsia="ar-SA"/>
        </w:rPr>
      </w:pPr>
      <w:r w:rsidRPr="007B577A">
        <w:rPr>
          <w:bCs/>
          <w:lang w:eastAsia="ar-SA"/>
        </w:rPr>
        <w:t>Amennyiben jelen szerződés egy rendelkezése teljes egészében vagy részben érvénytelenné válna, a szerződés érvényessége egyebekben azonban fennmarad, kivéve, ha e rész nélkül a felek a szerződést nem kötötték volna meg.</w:t>
      </w:r>
    </w:p>
    <w:p w:rsidR="004943F2" w:rsidRPr="007B577A" w:rsidRDefault="004943F2" w:rsidP="004943F2">
      <w:pPr>
        <w:tabs>
          <w:tab w:val="num" w:pos="720"/>
        </w:tabs>
        <w:jc w:val="both"/>
        <w:rPr>
          <w:bCs/>
          <w:lang w:eastAsia="ar-SA"/>
        </w:rPr>
      </w:pPr>
    </w:p>
    <w:p w:rsidR="004943F2" w:rsidRPr="007B577A" w:rsidRDefault="004943F2" w:rsidP="001D4607">
      <w:pPr>
        <w:numPr>
          <w:ilvl w:val="0"/>
          <w:numId w:val="19"/>
        </w:numPr>
        <w:tabs>
          <w:tab w:val="clear" w:pos="720"/>
          <w:tab w:val="num" w:pos="364"/>
          <w:tab w:val="num" w:pos="644"/>
        </w:tabs>
        <w:ind w:left="357" w:hanging="357"/>
        <w:jc w:val="both"/>
        <w:rPr>
          <w:bCs/>
          <w:iCs/>
          <w:lang w:eastAsia="en-US" w:bidi="en-US"/>
        </w:rPr>
      </w:pPr>
      <w:r w:rsidRPr="007B577A">
        <w:rPr>
          <w:bCs/>
          <w:iCs/>
          <w:lang w:eastAsia="ar-SA" w:bidi="en-US"/>
        </w:rPr>
        <w:t xml:space="preserve">A jelen szerződés rendes felmondással nem szűntethető meg, a szerződéstől a Felek egyoldalúan nem állhatnak el. </w:t>
      </w:r>
    </w:p>
    <w:p w:rsidR="004943F2" w:rsidRPr="007B577A" w:rsidRDefault="004943F2" w:rsidP="004943F2">
      <w:pPr>
        <w:tabs>
          <w:tab w:val="num" w:pos="720"/>
        </w:tabs>
        <w:ind w:left="360"/>
        <w:jc w:val="both"/>
        <w:rPr>
          <w:iCs/>
          <w:lang w:eastAsia="en-US" w:bidi="en-US"/>
        </w:rPr>
      </w:pPr>
      <w:r w:rsidRPr="007B577A">
        <w:rPr>
          <w:iCs/>
          <w:lang w:eastAsia="en-US" w:bidi="en-US"/>
        </w:rPr>
        <w:br/>
        <w:t>Ha a Vállalkozó fizetőképességében, pénzügyi helyzetében olyan lényeges változás következik be, amely a szerződés teljesítését veszélyezteti, a Megrendelő jogosult a szerződéstől elállni. A felek ilyen lényeges fizetőképességben bekövetkező változásnak tekintik különösen, ha a Vállalkozóval szemben a szerződés teljesítésének időtartama alatt jogerőre emelkedett fizetési meghagyás útján követelés érvényesítése van folyamatban, illetve csőd-, felszámolási-, vagy végrehajtási eljárást elrendelő jogerős határozat hatálya alatt áll. Amennyiben Vállalkozó fizetőképességében lényeges változás következik be, köteles a Megrendelőt a körülmény bekövetkezésétől számított 8 napon belül írásban értesíteni. A Megrendelő jogosult a szerződéstől továbbá elállni különösen, ha a Vállalkozó szerződéses kötelezettségének nem tesz eleget.</w:t>
      </w:r>
    </w:p>
    <w:p w:rsidR="004943F2" w:rsidRPr="007B577A" w:rsidRDefault="004943F2" w:rsidP="004943F2">
      <w:pPr>
        <w:tabs>
          <w:tab w:val="num" w:pos="720"/>
        </w:tabs>
        <w:jc w:val="both"/>
        <w:rPr>
          <w:bCs/>
          <w:iCs/>
          <w:lang w:eastAsia="en-US" w:bidi="en-US"/>
        </w:rPr>
      </w:pPr>
    </w:p>
    <w:p w:rsidR="00FD1A7C" w:rsidRPr="00F20B9C" w:rsidRDefault="00FD1A7C" w:rsidP="001D4607">
      <w:pPr>
        <w:numPr>
          <w:ilvl w:val="0"/>
          <w:numId w:val="19"/>
        </w:numPr>
        <w:tabs>
          <w:tab w:val="clear" w:pos="720"/>
          <w:tab w:val="num" w:pos="364"/>
          <w:tab w:val="num" w:pos="644"/>
        </w:tabs>
        <w:ind w:left="357" w:hanging="357"/>
        <w:jc w:val="both"/>
        <w:rPr>
          <w:bCs/>
          <w:iCs/>
          <w:lang w:eastAsia="en-US"/>
        </w:rPr>
      </w:pPr>
      <w:r w:rsidRPr="00F20B9C">
        <w:rPr>
          <w:bCs/>
          <w:iCs/>
          <w:lang w:eastAsia="en-US"/>
        </w:rPr>
        <w:t>A Kbt. 143. § (1) bekezdése alapján Megrendelő a szerződést felmondhatja, vagy - a Ptk.-ban foglaltak szerint - a szerződéstől elállhat, ha:</w:t>
      </w:r>
    </w:p>
    <w:p w:rsidR="00FD1A7C" w:rsidRPr="00F20B9C" w:rsidRDefault="00FD1A7C" w:rsidP="00FD1A7C">
      <w:pPr>
        <w:tabs>
          <w:tab w:val="left" w:pos="720"/>
        </w:tabs>
        <w:ind w:left="720"/>
        <w:jc w:val="both"/>
        <w:rPr>
          <w:bCs/>
          <w:iCs/>
          <w:lang w:eastAsia="en-US"/>
        </w:rPr>
      </w:pPr>
      <w:r w:rsidRPr="00F20B9C">
        <w:rPr>
          <w:bCs/>
          <w:iCs/>
          <w:lang w:eastAsia="en-US"/>
        </w:rPr>
        <w:t>a) feltétlenül szükséges a szerződés olyan lényeges módosítása, amely esetében a Kbt. 141. § alapján új közbeszerzési eljárást kell lefolytatni;</w:t>
      </w:r>
    </w:p>
    <w:p w:rsidR="00FD1A7C" w:rsidRPr="00F20B9C" w:rsidRDefault="00FD1A7C" w:rsidP="00FD1A7C">
      <w:pPr>
        <w:tabs>
          <w:tab w:val="left" w:pos="720"/>
        </w:tabs>
        <w:ind w:left="720"/>
        <w:jc w:val="both"/>
        <w:rPr>
          <w:bCs/>
          <w:iCs/>
          <w:lang w:eastAsia="en-US"/>
        </w:rPr>
      </w:pPr>
      <w:r w:rsidRPr="00F20B9C">
        <w:rPr>
          <w:bCs/>
          <w:iCs/>
          <w:lang w:eastAsia="en-US"/>
        </w:rPr>
        <w:t xml:space="preserve">b) </w:t>
      </w:r>
      <w:r>
        <w:rPr>
          <w:bCs/>
          <w:iCs/>
          <w:lang w:eastAsia="en-US"/>
        </w:rPr>
        <w:t>Vállalkozó</w:t>
      </w:r>
      <w:r w:rsidRPr="00F20B9C">
        <w:rPr>
          <w:bCs/>
          <w:iCs/>
          <w:lang w:eastAsia="en-US"/>
        </w:rPr>
        <w:t xml:space="preserve"> nem biztosítja a Kbt. 138. §-ban foglaltak betartását, vagy a </w:t>
      </w:r>
      <w:r>
        <w:rPr>
          <w:bCs/>
          <w:iCs/>
          <w:lang w:eastAsia="en-US"/>
        </w:rPr>
        <w:t>Vállalkozó</w:t>
      </w:r>
      <w:r w:rsidRPr="00F20B9C">
        <w:rPr>
          <w:bCs/>
          <w:iCs/>
          <w:lang w:eastAsia="en-US"/>
        </w:rPr>
        <w:t xml:space="preserve"> személyében érvényesen olyan jogutódlás következett be, amely nem felel meg a Kbt. 139. §-ban foglaltaknak; vagy</w:t>
      </w:r>
    </w:p>
    <w:p w:rsidR="00FD1A7C" w:rsidRPr="00F20B9C" w:rsidRDefault="00FD1A7C" w:rsidP="00FD1A7C">
      <w:pPr>
        <w:tabs>
          <w:tab w:val="left" w:pos="720"/>
        </w:tabs>
        <w:ind w:left="720"/>
        <w:jc w:val="both"/>
        <w:rPr>
          <w:bCs/>
          <w:iCs/>
          <w:lang w:eastAsia="en-US"/>
        </w:rPr>
      </w:pPr>
      <w:r w:rsidRPr="00F20B9C">
        <w:rPr>
          <w:bCs/>
          <w:iCs/>
          <w:lang w:eastAsia="en-US"/>
        </w:rPr>
        <w:lastRenderedPageBreak/>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FD1A7C" w:rsidRPr="00F20B9C" w:rsidRDefault="00FD1A7C" w:rsidP="00FD1A7C">
      <w:pPr>
        <w:tabs>
          <w:tab w:val="left" w:pos="364"/>
          <w:tab w:val="left" w:pos="644"/>
        </w:tabs>
        <w:ind w:left="720"/>
        <w:jc w:val="both"/>
        <w:rPr>
          <w:bCs/>
          <w:iCs/>
          <w:lang w:eastAsia="en-US"/>
        </w:rPr>
      </w:pPr>
    </w:p>
    <w:p w:rsidR="00FD1A7C" w:rsidRPr="00F20B9C" w:rsidRDefault="00FD1A7C" w:rsidP="001D4607">
      <w:pPr>
        <w:numPr>
          <w:ilvl w:val="0"/>
          <w:numId w:val="19"/>
        </w:numPr>
        <w:tabs>
          <w:tab w:val="clear" w:pos="720"/>
          <w:tab w:val="num" w:pos="364"/>
          <w:tab w:val="num" w:pos="644"/>
        </w:tabs>
        <w:ind w:left="357" w:hanging="357"/>
        <w:jc w:val="both"/>
        <w:rPr>
          <w:bCs/>
          <w:iCs/>
          <w:lang w:eastAsia="en-US"/>
        </w:rPr>
      </w:pPr>
      <w:r w:rsidRPr="00F20B9C">
        <w:rPr>
          <w:bCs/>
          <w:iCs/>
          <w:lang w:eastAsia="en-US"/>
        </w:rPr>
        <w:t>Megrendelő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 (Kbt. 143.§ (2) bekezdés).</w:t>
      </w:r>
    </w:p>
    <w:p w:rsidR="00FD1A7C" w:rsidRPr="00F20B9C" w:rsidRDefault="00FD1A7C" w:rsidP="00FD1A7C">
      <w:pPr>
        <w:tabs>
          <w:tab w:val="left" w:pos="364"/>
          <w:tab w:val="left" w:pos="644"/>
        </w:tabs>
        <w:ind w:left="720"/>
        <w:jc w:val="both"/>
        <w:rPr>
          <w:bCs/>
          <w:iCs/>
          <w:lang w:eastAsia="en-US"/>
        </w:rPr>
      </w:pPr>
    </w:p>
    <w:p w:rsidR="00FD1A7C" w:rsidRPr="00F20B9C" w:rsidRDefault="00FD1A7C" w:rsidP="001D4607">
      <w:pPr>
        <w:numPr>
          <w:ilvl w:val="0"/>
          <w:numId w:val="19"/>
        </w:numPr>
        <w:tabs>
          <w:tab w:val="clear" w:pos="720"/>
          <w:tab w:val="num" w:pos="364"/>
          <w:tab w:val="num" w:pos="644"/>
        </w:tabs>
        <w:ind w:left="357" w:hanging="357"/>
        <w:jc w:val="both"/>
        <w:rPr>
          <w:bCs/>
          <w:iCs/>
          <w:lang w:eastAsia="en-US"/>
        </w:rPr>
      </w:pPr>
      <w:r w:rsidRPr="00F20B9C">
        <w:rPr>
          <w:bCs/>
          <w:iCs/>
          <w:lang w:eastAsia="en-US"/>
        </w:rPr>
        <w:t>A Kbt. 143.§ (3) bekezdése alapján Megrendelő jogosult és egyben köteles a szerződést felmondani - ha szükséges olyan határidővel, amely lehetővé teszi, hogy a szerződéssel érintett feladata ellátásáról gondoskodni tudjon -, ha</w:t>
      </w:r>
    </w:p>
    <w:p w:rsidR="00FD1A7C" w:rsidRPr="00F20B9C" w:rsidRDefault="00FD1A7C" w:rsidP="00FD1A7C">
      <w:pPr>
        <w:tabs>
          <w:tab w:val="left" w:pos="720"/>
        </w:tabs>
        <w:ind w:left="720"/>
        <w:jc w:val="both"/>
        <w:rPr>
          <w:bCs/>
          <w:iCs/>
          <w:lang w:eastAsia="en-US"/>
        </w:rPr>
      </w:pPr>
      <w:r w:rsidRPr="00F20B9C">
        <w:rPr>
          <w:bCs/>
          <w:iCs/>
          <w:lang w:eastAsia="en-US"/>
        </w:rPr>
        <w:t xml:space="preserve">a) </w:t>
      </w:r>
      <w:r>
        <w:rPr>
          <w:bCs/>
          <w:iCs/>
          <w:lang w:eastAsia="en-US"/>
        </w:rPr>
        <w:t>Vállalkozó</w:t>
      </w:r>
      <w:r w:rsidRPr="00F20B9C">
        <w:rPr>
          <w:bCs/>
          <w:iCs/>
          <w:lang w:eastAsia="en-US"/>
        </w:rPr>
        <w:t xml:space="preserve"> közvetetten vagy közvetlenül 25%-ot meghaladó tulajdoni részesedést szerez valamely olyan jogi személy vagy személyes joga szerint jogképes szervezet, amely tekintetében fennáll a Kbt. 62. § (1) bekezdés k) pont kb) alpontjában meghatározott feltétel;</w:t>
      </w:r>
    </w:p>
    <w:p w:rsidR="00FD1A7C" w:rsidRPr="00F20B9C" w:rsidRDefault="00FD1A7C" w:rsidP="00FD1A7C">
      <w:pPr>
        <w:tabs>
          <w:tab w:val="left" w:pos="720"/>
        </w:tabs>
        <w:ind w:left="720"/>
        <w:jc w:val="both"/>
        <w:rPr>
          <w:bCs/>
          <w:iCs/>
          <w:lang w:eastAsia="en-US"/>
        </w:rPr>
      </w:pPr>
      <w:r w:rsidRPr="00F20B9C">
        <w:rPr>
          <w:bCs/>
          <w:iCs/>
          <w:lang w:eastAsia="en-US"/>
        </w:rPr>
        <w:t xml:space="preserve">b) </w:t>
      </w:r>
      <w:r>
        <w:rPr>
          <w:bCs/>
          <w:iCs/>
          <w:lang w:eastAsia="en-US"/>
        </w:rPr>
        <w:t>Vállalkozó</w:t>
      </w:r>
      <w:r w:rsidRPr="00F20B9C">
        <w:rPr>
          <w:bCs/>
          <w:iCs/>
          <w:lang w:eastAsia="en-US"/>
        </w:rPr>
        <w:t xml:space="preserve"> közvetetten vagy közvetlenül 25%-ot meghaladó tulajdoni részesedést szerez valamely olyan jogi személyben vagy személyes joga szerint jogképes szervezetben, amely tekintetében fennáll a 62. § (1) bekezdés k) pont kb) alpontjában meghatározott feltétel.</w:t>
      </w:r>
    </w:p>
    <w:p w:rsidR="00FD1A7C" w:rsidRPr="00F20B9C" w:rsidRDefault="00FD1A7C" w:rsidP="00FD1A7C">
      <w:pPr>
        <w:tabs>
          <w:tab w:val="left" w:pos="720"/>
        </w:tabs>
        <w:ind w:left="720"/>
        <w:jc w:val="both"/>
        <w:rPr>
          <w:bCs/>
          <w:iCs/>
          <w:lang w:eastAsia="en-US"/>
        </w:rPr>
      </w:pPr>
    </w:p>
    <w:p w:rsidR="00FD1A7C" w:rsidRPr="00F20B9C" w:rsidRDefault="00FD1A7C" w:rsidP="001D4607">
      <w:pPr>
        <w:numPr>
          <w:ilvl w:val="0"/>
          <w:numId w:val="19"/>
        </w:numPr>
        <w:tabs>
          <w:tab w:val="clear" w:pos="720"/>
          <w:tab w:val="num" w:pos="364"/>
          <w:tab w:val="num" w:pos="644"/>
        </w:tabs>
        <w:ind w:left="357" w:hanging="357"/>
        <w:jc w:val="both"/>
        <w:rPr>
          <w:bCs/>
          <w:iCs/>
          <w:lang w:eastAsia="en-US"/>
        </w:rPr>
      </w:pPr>
      <w:r>
        <w:rPr>
          <w:bCs/>
          <w:iCs/>
          <w:lang w:eastAsia="en-US"/>
        </w:rPr>
        <w:t>Vállalkozó</w:t>
      </w:r>
      <w:r w:rsidRPr="00F20B9C">
        <w:rPr>
          <w:bCs/>
          <w:iCs/>
          <w:lang w:eastAsia="en-US"/>
        </w:rPr>
        <w:t xml:space="preserve"> a Kbt. 136. § (1) bekezdése alapján kötelezettséget vállal arra, hogy: </w:t>
      </w:r>
    </w:p>
    <w:p w:rsidR="00FD1A7C" w:rsidRPr="00F20B9C" w:rsidRDefault="00FD1A7C" w:rsidP="00FD1A7C">
      <w:pPr>
        <w:tabs>
          <w:tab w:val="left" w:pos="720"/>
        </w:tabs>
        <w:ind w:left="720"/>
        <w:jc w:val="both"/>
        <w:rPr>
          <w:bCs/>
        </w:rPr>
      </w:pPr>
      <w:r w:rsidRPr="00F20B9C">
        <w:rPr>
          <w:bCs/>
        </w:rPr>
        <w:t xml:space="preserve">a) nem fizethet, illetve számolhat el a szerződés teljesítésével összefüggésben olyan költségeket, amelyek a Kbt. 62. § (1) bekezdés k) pont ka)-kb) alpontja szerinti feltételeknek nem megfelelő társaság tekintetében merülnek fel, és amelyek a </w:t>
      </w:r>
      <w:r>
        <w:rPr>
          <w:bCs/>
          <w:iCs/>
          <w:lang w:eastAsia="en-US"/>
        </w:rPr>
        <w:t>Vállalkozó</w:t>
      </w:r>
      <w:r w:rsidRPr="00F20B9C">
        <w:rPr>
          <w:bCs/>
        </w:rPr>
        <w:t xml:space="preserve"> adóköteles jövedelmének csökkentésére alkalmasak;</w:t>
      </w:r>
    </w:p>
    <w:p w:rsidR="00FD1A7C" w:rsidRPr="00F20B9C" w:rsidRDefault="00FD1A7C" w:rsidP="00FD1A7C">
      <w:pPr>
        <w:tabs>
          <w:tab w:val="left" w:pos="720"/>
        </w:tabs>
        <w:ind w:left="720"/>
        <w:jc w:val="both"/>
        <w:rPr>
          <w:bCs/>
        </w:rPr>
      </w:pPr>
      <w:r w:rsidRPr="00F20B9C">
        <w:rPr>
          <w:bCs/>
        </w:rPr>
        <w:t xml:space="preserve">b) a szerződés teljesítésének teljes időtartama alatt tulajdonosi szerkezetét a Megrendelő </w:t>
      </w:r>
      <w:r w:rsidRPr="00F20B9C">
        <w:rPr>
          <w:bCs/>
        </w:rPr>
        <w:tab/>
        <w:t xml:space="preserve">számára megismerhetővé teszi és a Kbt. 143. § (3) bekezdése szerinti ügyletekről a </w:t>
      </w:r>
      <w:r w:rsidRPr="00F20B9C">
        <w:rPr>
          <w:bCs/>
        </w:rPr>
        <w:tab/>
        <w:t>Megrendelőt haladéktalanul értesíti.</w:t>
      </w:r>
    </w:p>
    <w:p w:rsidR="00FD1A7C" w:rsidRPr="00F20B9C" w:rsidRDefault="00FD1A7C" w:rsidP="00FD1A7C">
      <w:pPr>
        <w:tabs>
          <w:tab w:val="left" w:pos="426"/>
        </w:tabs>
        <w:spacing w:after="200" w:line="276" w:lineRule="auto"/>
        <w:jc w:val="both"/>
        <w:rPr>
          <w:bCs/>
        </w:rPr>
      </w:pPr>
      <w:r w:rsidRPr="00F20B9C">
        <w:rPr>
          <w:bCs/>
        </w:rPr>
        <w:tab/>
      </w:r>
      <w:r>
        <w:rPr>
          <w:bCs/>
        </w:rPr>
        <w:br/>
      </w:r>
      <w:r>
        <w:rPr>
          <w:bCs/>
        </w:rPr>
        <w:tab/>
      </w:r>
      <w:r w:rsidRPr="00F20B9C">
        <w:rPr>
          <w:bCs/>
        </w:rPr>
        <w:t xml:space="preserve">A külföldi adóilletőségű </w:t>
      </w:r>
      <w:r>
        <w:rPr>
          <w:bCs/>
          <w:iCs/>
          <w:lang w:eastAsia="en-US"/>
        </w:rPr>
        <w:t>Vállalkozó</w:t>
      </w:r>
      <w:r w:rsidRPr="00F20B9C">
        <w:rPr>
          <w:bCs/>
        </w:rPr>
        <w:t xml:space="preserve"> köteles a szerződéshez arra vonatkozó </w:t>
      </w:r>
      <w:r w:rsidRPr="00F20B9C">
        <w:rPr>
          <w:bCs/>
        </w:rPr>
        <w:tab/>
        <w:t xml:space="preserve">meghatalmazást csatolni, hogy az illetősége szerinti adóhatóságtól a magyar adóhatóság </w:t>
      </w:r>
      <w:r w:rsidRPr="00F20B9C">
        <w:rPr>
          <w:bCs/>
        </w:rPr>
        <w:tab/>
        <w:t xml:space="preserve">közvetlenül beszerezhet a </w:t>
      </w:r>
      <w:r>
        <w:rPr>
          <w:bCs/>
          <w:iCs/>
          <w:lang w:eastAsia="en-US"/>
        </w:rPr>
        <w:t>Vállalkozó</w:t>
      </w:r>
      <w:r w:rsidRPr="00F20B9C">
        <w:rPr>
          <w:bCs/>
        </w:rPr>
        <w:t xml:space="preserve"> vonatkozó adatokat az országok közötti </w:t>
      </w:r>
      <w:r w:rsidRPr="00F20B9C">
        <w:rPr>
          <w:bCs/>
        </w:rPr>
        <w:tab/>
        <w:t xml:space="preserve">jogsegély igénybevétele </w:t>
      </w:r>
      <w:r w:rsidRPr="00F20B9C">
        <w:rPr>
          <w:bCs/>
        </w:rPr>
        <w:tab/>
        <w:t>nélkül.</w:t>
      </w:r>
    </w:p>
    <w:p w:rsidR="004943F2" w:rsidRDefault="004943F2" w:rsidP="001D4607">
      <w:pPr>
        <w:numPr>
          <w:ilvl w:val="0"/>
          <w:numId w:val="19"/>
        </w:numPr>
        <w:tabs>
          <w:tab w:val="clear" w:pos="720"/>
          <w:tab w:val="num" w:pos="364"/>
          <w:tab w:val="num" w:pos="644"/>
        </w:tabs>
        <w:ind w:left="357" w:hanging="357"/>
        <w:jc w:val="both"/>
        <w:rPr>
          <w:bCs/>
          <w:lang w:eastAsia="ar-SA"/>
        </w:rPr>
      </w:pPr>
      <w:r w:rsidRPr="007B577A">
        <w:rPr>
          <w:bCs/>
        </w:rPr>
        <w:t>A Felek ezen okirat aláírásával egybehangzóan kijelentik azt, hogy a jelen szerződésből eredő szerződéses jogviszonyukból keletkező vitájuk rendezésére nem vesznek igénybe mediátori közreműködést.</w:t>
      </w:r>
      <w:r w:rsidRPr="007B577A">
        <w:rPr>
          <w:bCs/>
          <w:lang w:eastAsia="ar-SA"/>
        </w:rPr>
        <w:t xml:space="preserve"> Jelen szerződéssel és annak tartalmával, valamint a konkrét munkával és a munkavégzés során bekövetkező eseményekkel kapcsolatos vitás kérdéseiket Felek megpróbálják békés úton, egymás között rendezni. Ennek eredménytelensége esetén felmerülő műszaki ár- és egyéb vita tekintetében szerződő felek alávetik magukat a </w:t>
      </w:r>
      <w:r w:rsidR="00FD1A7C">
        <w:rPr>
          <w:bCs/>
          <w:lang w:eastAsia="ar-SA"/>
        </w:rPr>
        <w:t xml:space="preserve">debreceni </w:t>
      </w:r>
      <w:r w:rsidR="00FD1A7C" w:rsidRPr="00F20B9C">
        <w:t xml:space="preserve">székhelyű bíróság kizárólagos </w:t>
      </w:r>
      <w:r w:rsidRPr="007B577A">
        <w:rPr>
          <w:bCs/>
          <w:lang w:eastAsia="ar-SA"/>
        </w:rPr>
        <w:t>illetékességének.</w:t>
      </w:r>
    </w:p>
    <w:p w:rsidR="0010240E" w:rsidRDefault="0010240E" w:rsidP="0010240E">
      <w:pPr>
        <w:tabs>
          <w:tab w:val="num" w:pos="644"/>
        </w:tabs>
        <w:ind w:left="357"/>
        <w:jc w:val="both"/>
        <w:rPr>
          <w:bCs/>
          <w:lang w:eastAsia="ar-SA"/>
        </w:rPr>
      </w:pPr>
    </w:p>
    <w:p w:rsidR="004943F2" w:rsidRPr="007B577A" w:rsidRDefault="004943F2" w:rsidP="001D4607">
      <w:pPr>
        <w:numPr>
          <w:ilvl w:val="0"/>
          <w:numId w:val="19"/>
        </w:numPr>
        <w:tabs>
          <w:tab w:val="clear" w:pos="720"/>
          <w:tab w:val="num" w:pos="364"/>
          <w:tab w:val="num" w:pos="644"/>
        </w:tabs>
        <w:ind w:left="357" w:hanging="357"/>
        <w:jc w:val="both"/>
        <w:rPr>
          <w:bCs/>
        </w:rPr>
      </w:pPr>
      <w:r w:rsidRPr="007B577A">
        <w:rPr>
          <w:bCs/>
        </w:rPr>
        <w:t xml:space="preserve">Szerződő felek magukra nézve kötelezőnek fogadják el, hogy a Kbt. és az államháztartásról szóló 1992. évi XXXVIII. törvény szerint illetékes ellenőrző szervezetek feladat-és hatáskörüknek megfelelően a közbeszerzési eljárásokat és az azok alapján megkötött szerződések teljesítését rendszeresen ellenőrizhetik, és hogy részükre a </w:t>
      </w:r>
      <w:r w:rsidRPr="007B577A">
        <w:rPr>
          <w:bCs/>
        </w:rPr>
        <w:lastRenderedPageBreak/>
        <w:t>jogszabály szerinti információ megadása üzleti titokra való hivatkozással nem tagadható meg.</w:t>
      </w:r>
    </w:p>
    <w:p w:rsidR="004943F2" w:rsidRPr="007B577A" w:rsidRDefault="004943F2" w:rsidP="004943F2">
      <w:pPr>
        <w:tabs>
          <w:tab w:val="num" w:pos="720"/>
        </w:tabs>
        <w:jc w:val="both"/>
        <w:rPr>
          <w:bCs/>
        </w:rPr>
      </w:pPr>
    </w:p>
    <w:p w:rsidR="004943F2" w:rsidRDefault="004943F2" w:rsidP="001D4607">
      <w:pPr>
        <w:numPr>
          <w:ilvl w:val="0"/>
          <w:numId w:val="19"/>
        </w:numPr>
        <w:tabs>
          <w:tab w:val="clear" w:pos="720"/>
          <w:tab w:val="num" w:pos="364"/>
          <w:tab w:val="num" w:pos="644"/>
        </w:tabs>
        <w:ind w:left="357" w:hanging="357"/>
        <w:jc w:val="both"/>
        <w:rPr>
          <w:bCs/>
        </w:rPr>
      </w:pPr>
      <w:r w:rsidRPr="00E673A2">
        <w:t>A jelen szerződésben nem rendezett kérdésekben a felek jogviszonya tekintetében a Polgári Törvénykönyvről, továbbá a közbeszerzésekről szóló tv. és egyéb vonatkozó hatályos jogszabályok rendelkezései az irányadók.</w:t>
      </w:r>
    </w:p>
    <w:p w:rsidR="004943F2" w:rsidRDefault="004943F2" w:rsidP="004943F2">
      <w:pPr>
        <w:tabs>
          <w:tab w:val="num" w:pos="720"/>
        </w:tabs>
        <w:ind w:left="357"/>
        <w:jc w:val="both"/>
        <w:rPr>
          <w:bCs/>
        </w:rPr>
      </w:pPr>
    </w:p>
    <w:p w:rsidR="004943F2" w:rsidRPr="00D86F1D" w:rsidRDefault="004943F2" w:rsidP="001D4607">
      <w:pPr>
        <w:numPr>
          <w:ilvl w:val="0"/>
          <w:numId w:val="19"/>
        </w:numPr>
        <w:tabs>
          <w:tab w:val="clear" w:pos="720"/>
          <w:tab w:val="num" w:pos="364"/>
          <w:tab w:val="num" w:pos="644"/>
        </w:tabs>
        <w:ind w:left="357" w:hanging="357"/>
        <w:jc w:val="both"/>
        <w:rPr>
          <w:bCs/>
        </w:rPr>
      </w:pPr>
      <w:r w:rsidRPr="00D86F1D">
        <w:t>A környezetvédelmi termékdíjról szóló 2011. évi LXXXV. törvény (Ktdt.) végrehajtásáról szóló 343/2011. (XII.29.) Kormányrendelet 26. § (1) bekezdésében foglaltakra tekintettel Megrendelő kijelenti, hogy jelen szerződés keretében megrendelt szolgáltatás nem</w:t>
      </w:r>
      <w:r w:rsidRPr="00D86F1D">
        <w:rPr>
          <w:b/>
          <w:i/>
          <w:iCs/>
        </w:rPr>
        <w:t xml:space="preserve"> </w:t>
      </w:r>
      <w:r w:rsidRPr="00D86F1D">
        <w:t xml:space="preserve">reklámhordozó papír belföldi előállítására vonatkozik. </w:t>
      </w:r>
      <w:r w:rsidRPr="00D86F1D">
        <w:rPr>
          <w:bCs/>
          <w:color w:val="000000"/>
        </w:rPr>
        <w:t xml:space="preserve">A megrendelt termékek a Ktdt. 2. § 26. pontja alapján a közhasznú szervezet, állami, önkormányzati szerv által, alapfeladata körében kiadott kiadvány, időszaki lap. </w:t>
      </w:r>
    </w:p>
    <w:p w:rsidR="004943F2" w:rsidRPr="00E673A2" w:rsidRDefault="004943F2" w:rsidP="004943F2">
      <w:pPr>
        <w:tabs>
          <w:tab w:val="num" w:pos="644"/>
        </w:tabs>
        <w:jc w:val="both"/>
        <w:rPr>
          <w:bCs/>
        </w:rPr>
      </w:pPr>
    </w:p>
    <w:p w:rsidR="004943F2" w:rsidRPr="00E8698D" w:rsidRDefault="004943F2" w:rsidP="001D4607">
      <w:pPr>
        <w:numPr>
          <w:ilvl w:val="0"/>
          <w:numId w:val="19"/>
        </w:numPr>
        <w:tabs>
          <w:tab w:val="clear" w:pos="720"/>
          <w:tab w:val="num" w:pos="364"/>
          <w:tab w:val="num" w:pos="644"/>
        </w:tabs>
        <w:ind w:left="357" w:hanging="357"/>
        <w:jc w:val="both"/>
        <w:rPr>
          <w:bCs/>
        </w:rPr>
      </w:pPr>
      <w:r w:rsidRPr="00E8698D">
        <w:rPr>
          <w:bCs/>
        </w:rPr>
        <w:t>Jelen szerződés 4 (négy) db egymással szó szerint megegyező példányban készült, melyet a Felek – ideértve a szerződés elválaszthatatlan részét képező mellékleteit is – elolvasás és értelmezés után, mint akaratukkal mindenben megegyezőt jóváhagyólag írták alá. A szerződés 3 (három) db eredeti példánya a Megrendelőt és 1 (egy) db eredeti példánya pedig a Vállalkozót illeti meg.</w:t>
      </w:r>
    </w:p>
    <w:tbl>
      <w:tblPr>
        <w:tblW w:w="10150" w:type="dxa"/>
        <w:jc w:val="center"/>
        <w:tblLook w:val="01E0" w:firstRow="1" w:lastRow="1" w:firstColumn="1" w:lastColumn="1" w:noHBand="0" w:noVBand="0"/>
      </w:tblPr>
      <w:tblGrid>
        <w:gridCol w:w="5075"/>
        <w:gridCol w:w="5075"/>
      </w:tblGrid>
      <w:tr w:rsidR="00AE135D" w:rsidRPr="007B577A" w:rsidTr="00C66CE7">
        <w:trPr>
          <w:jc w:val="center"/>
        </w:trPr>
        <w:tc>
          <w:tcPr>
            <w:tcW w:w="5075" w:type="dxa"/>
          </w:tcPr>
          <w:p w:rsidR="00AE135D" w:rsidRPr="007B577A" w:rsidRDefault="00AE135D" w:rsidP="00C66CE7">
            <w:pPr>
              <w:jc w:val="center"/>
            </w:pPr>
          </w:p>
          <w:p w:rsidR="00AE135D" w:rsidRPr="007B577A" w:rsidRDefault="00AE135D" w:rsidP="00C66CE7">
            <w:pPr>
              <w:jc w:val="center"/>
            </w:pPr>
          </w:p>
          <w:p w:rsidR="00AE135D" w:rsidRPr="007B577A" w:rsidRDefault="00AE135D" w:rsidP="00C66CE7">
            <w:pPr>
              <w:jc w:val="center"/>
            </w:pPr>
          </w:p>
          <w:p w:rsidR="00AE135D" w:rsidRPr="007B577A" w:rsidRDefault="00AE135D" w:rsidP="00C66CE7">
            <w:pPr>
              <w:jc w:val="center"/>
            </w:pPr>
          </w:p>
          <w:p w:rsidR="00AE135D" w:rsidRPr="007B577A" w:rsidRDefault="00AE135D" w:rsidP="00C66CE7">
            <w:pPr>
              <w:jc w:val="center"/>
            </w:pPr>
            <w:r w:rsidRPr="007B577A">
              <w:t>.…………………………………..</w:t>
            </w:r>
          </w:p>
        </w:tc>
        <w:tc>
          <w:tcPr>
            <w:tcW w:w="5075" w:type="dxa"/>
          </w:tcPr>
          <w:p w:rsidR="00AE135D" w:rsidRPr="007B577A" w:rsidRDefault="00AE135D" w:rsidP="00C66CE7">
            <w:pPr>
              <w:jc w:val="center"/>
            </w:pPr>
          </w:p>
          <w:p w:rsidR="00AE135D" w:rsidRDefault="00AE135D" w:rsidP="00C66CE7">
            <w:pPr>
              <w:jc w:val="center"/>
            </w:pPr>
          </w:p>
          <w:p w:rsidR="00AE135D" w:rsidRPr="007B577A" w:rsidRDefault="00AE135D" w:rsidP="00C66CE7">
            <w:pPr>
              <w:jc w:val="center"/>
            </w:pPr>
          </w:p>
          <w:p w:rsidR="00AE135D" w:rsidRPr="007B577A" w:rsidRDefault="00AE135D" w:rsidP="00C66CE7">
            <w:pPr>
              <w:jc w:val="center"/>
            </w:pPr>
          </w:p>
          <w:p w:rsidR="00AE135D" w:rsidRPr="007B577A" w:rsidRDefault="00AE135D" w:rsidP="00C66CE7">
            <w:pPr>
              <w:jc w:val="center"/>
            </w:pPr>
          </w:p>
          <w:p w:rsidR="00AE135D" w:rsidRPr="007B577A" w:rsidRDefault="00AE135D" w:rsidP="00C66CE7">
            <w:pPr>
              <w:jc w:val="center"/>
            </w:pPr>
            <w:r w:rsidRPr="007B577A">
              <w:t>.…………………………………..</w:t>
            </w:r>
          </w:p>
        </w:tc>
      </w:tr>
      <w:tr w:rsidR="00AE135D" w:rsidRPr="007B577A" w:rsidTr="00C66CE7">
        <w:trPr>
          <w:jc w:val="center"/>
        </w:trPr>
        <w:tc>
          <w:tcPr>
            <w:tcW w:w="5075" w:type="dxa"/>
            <w:vAlign w:val="center"/>
          </w:tcPr>
          <w:p w:rsidR="00AE135D" w:rsidRPr="008F5BFC" w:rsidRDefault="00AE135D" w:rsidP="00C66CE7">
            <w:pPr>
              <w:jc w:val="center"/>
              <w:rPr>
                <w:b/>
              </w:rPr>
            </w:pPr>
            <w:r w:rsidRPr="008F5BFC">
              <w:rPr>
                <w:b/>
              </w:rPr>
              <w:t>Bódor Edit</w:t>
            </w:r>
          </w:p>
          <w:p w:rsidR="00AE135D" w:rsidRPr="008F5BFC" w:rsidRDefault="00AE135D" w:rsidP="00C66CE7">
            <w:pPr>
              <w:jc w:val="center"/>
              <w:rPr>
                <w:b/>
              </w:rPr>
            </w:pPr>
            <w:r w:rsidRPr="008F5BFC">
              <w:rPr>
                <w:b/>
              </w:rPr>
              <w:t>ügyvezető</w:t>
            </w:r>
          </w:p>
          <w:p w:rsidR="00AE135D" w:rsidRPr="007B577A" w:rsidRDefault="00AE135D" w:rsidP="00C66CE7">
            <w:pPr>
              <w:jc w:val="center"/>
            </w:pPr>
            <w:r w:rsidRPr="008F5BFC">
              <w:rPr>
                <w:b/>
              </w:rPr>
              <w:t>Főnix Rendezvényszervező Közhasznú Nonprofit Kft.</w:t>
            </w:r>
            <w:r>
              <w:rPr>
                <w:b/>
                <w:i/>
              </w:rPr>
              <w:br/>
            </w:r>
          </w:p>
        </w:tc>
        <w:tc>
          <w:tcPr>
            <w:tcW w:w="5075" w:type="dxa"/>
            <w:vAlign w:val="center"/>
          </w:tcPr>
          <w:p w:rsidR="00AE135D" w:rsidRPr="007B577A" w:rsidRDefault="00AE135D" w:rsidP="00D86F1D">
            <w:pPr>
              <w:jc w:val="center"/>
            </w:pPr>
          </w:p>
        </w:tc>
      </w:tr>
      <w:tr w:rsidR="00AE135D" w:rsidRPr="007B577A" w:rsidTr="00C66CE7">
        <w:trPr>
          <w:jc w:val="center"/>
        </w:trPr>
        <w:tc>
          <w:tcPr>
            <w:tcW w:w="5075" w:type="dxa"/>
          </w:tcPr>
          <w:p w:rsidR="00AE135D" w:rsidRPr="007B577A" w:rsidRDefault="00AE135D" w:rsidP="00C66CE7">
            <w:pPr>
              <w:jc w:val="center"/>
              <w:rPr>
                <w:b/>
              </w:rPr>
            </w:pPr>
            <w:r w:rsidRPr="007B577A">
              <w:rPr>
                <w:b/>
              </w:rPr>
              <w:t>Megrendelő</w:t>
            </w:r>
          </w:p>
        </w:tc>
        <w:tc>
          <w:tcPr>
            <w:tcW w:w="5075" w:type="dxa"/>
          </w:tcPr>
          <w:p w:rsidR="00AE135D" w:rsidRPr="007B577A" w:rsidRDefault="00AE135D" w:rsidP="00C66CE7">
            <w:pPr>
              <w:jc w:val="center"/>
              <w:rPr>
                <w:b/>
              </w:rPr>
            </w:pPr>
            <w:r w:rsidRPr="007B577A">
              <w:rPr>
                <w:b/>
              </w:rPr>
              <w:t>Vállalkozó</w:t>
            </w:r>
          </w:p>
        </w:tc>
      </w:tr>
    </w:tbl>
    <w:p w:rsidR="00AE135D" w:rsidRDefault="00AE135D" w:rsidP="00AE135D">
      <w:pPr>
        <w:pStyle w:val="Listaszerbekezds"/>
        <w:ind w:left="720"/>
        <w:jc w:val="both"/>
        <w:rPr>
          <w:bCs/>
          <w:i/>
          <w:iCs/>
          <w:lang w:eastAsia="ar-SA"/>
        </w:rPr>
      </w:pPr>
    </w:p>
    <w:p w:rsidR="00AE135D" w:rsidRPr="00AE135D" w:rsidRDefault="00AE135D" w:rsidP="00AE135D">
      <w:pPr>
        <w:pStyle w:val="Listaszerbekezds"/>
        <w:ind w:left="720"/>
        <w:jc w:val="both"/>
        <w:rPr>
          <w:bCs/>
          <w:i/>
          <w:iCs/>
          <w:lang w:eastAsia="ar-SA"/>
        </w:rPr>
      </w:pPr>
    </w:p>
    <w:sectPr w:rsidR="00AE135D" w:rsidRPr="00AE135D" w:rsidSect="00550CCC">
      <w:headerReference w:type="even"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5A3" w:rsidRDefault="002A05A3" w:rsidP="00E33AFF">
      <w:r>
        <w:separator/>
      </w:r>
    </w:p>
  </w:endnote>
  <w:endnote w:type="continuationSeparator" w:id="0">
    <w:p w:rsidR="002A05A3" w:rsidRDefault="002A05A3" w:rsidP="00E3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CE7" w:rsidRDefault="00C66CE7"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C66CE7" w:rsidRDefault="00C66CE7">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CE7" w:rsidRDefault="00C66CE7"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D86F1D">
      <w:rPr>
        <w:rStyle w:val="Oldalszm"/>
        <w:noProof/>
      </w:rPr>
      <w:t>2</w:t>
    </w:r>
    <w:r>
      <w:rPr>
        <w:rStyle w:val="Oldalszm"/>
      </w:rPr>
      <w:fldChar w:fldCharType="end"/>
    </w:r>
  </w:p>
  <w:p w:rsidR="00C66CE7" w:rsidRDefault="00C66CE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5A3" w:rsidRDefault="002A05A3" w:rsidP="00E33AFF">
      <w:r>
        <w:separator/>
      </w:r>
    </w:p>
  </w:footnote>
  <w:footnote w:type="continuationSeparator" w:id="0">
    <w:p w:rsidR="002A05A3" w:rsidRDefault="002A05A3" w:rsidP="00E33A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CE7" w:rsidRDefault="00C66CE7" w:rsidP="00FE41D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66CE7" w:rsidRDefault="00C66CE7">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00000006"/>
    <w:multiLevelType w:val="singleLevel"/>
    <w:tmpl w:val="59661258"/>
    <w:name w:val="WW8Num6"/>
    <w:lvl w:ilvl="0">
      <w:start w:val="1"/>
      <w:numFmt w:val="decimal"/>
      <w:lvlText w:val="%1)"/>
      <w:lvlJc w:val="left"/>
      <w:pPr>
        <w:tabs>
          <w:tab w:val="num" w:pos="720"/>
        </w:tabs>
        <w:ind w:left="720" w:hanging="360"/>
      </w:pPr>
      <w:rPr>
        <w:b/>
      </w:rPr>
    </w:lvl>
  </w:abstractNum>
  <w:abstractNum w:abstractNumId="3"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4" w15:restartNumberingAfterBreak="0">
    <w:nsid w:val="00000019"/>
    <w:multiLevelType w:val="multilevel"/>
    <w:tmpl w:val="00000019"/>
    <w:name w:val="WW8Num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44647E5"/>
    <w:multiLevelType w:val="hybridMultilevel"/>
    <w:tmpl w:val="B7C0DD00"/>
    <w:lvl w:ilvl="0" w:tplc="AA32C93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3D415ED"/>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65620F9"/>
    <w:multiLevelType w:val="hybridMultilevel"/>
    <w:tmpl w:val="5978B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75B3203"/>
    <w:multiLevelType w:val="multilevel"/>
    <w:tmpl w:val="D7C8A714"/>
    <w:lvl w:ilvl="0">
      <w:start w:val="1"/>
      <w:numFmt w:val="none"/>
      <w:pStyle w:val="PBDocTxt"/>
      <w:suff w:val="nothing"/>
      <w:lvlText w:val=""/>
      <w:lvlJc w:val="left"/>
      <w:pPr>
        <w:tabs>
          <w:tab w:val="num" w:pos="360"/>
        </w:tabs>
        <w:ind w:left="360" w:hanging="360"/>
      </w:pPr>
    </w:lvl>
    <w:lvl w:ilvl="1">
      <w:start w:val="1"/>
      <w:numFmt w:val="none"/>
      <w:pStyle w:val="PBDocTxtL1"/>
      <w:suff w:val="nothing"/>
      <w:lvlText w:val=""/>
      <w:lvlJc w:val="left"/>
      <w:pPr>
        <w:ind w:left="720" w:firstLine="0"/>
      </w:pPr>
    </w:lvl>
    <w:lvl w:ilvl="2">
      <w:start w:val="1"/>
      <w:numFmt w:val="none"/>
      <w:pStyle w:val="PBDocTxtL1"/>
      <w:suff w:val="nothing"/>
      <w:lvlText w:val=""/>
      <w:lvlJc w:val="left"/>
      <w:pPr>
        <w:ind w:left="1080" w:firstLine="0"/>
      </w:pPr>
    </w:lvl>
    <w:lvl w:ilvl="3">
      <w:start w:val="1"/>
      <w:numFmt w:val="none"/>
      <w:pStyle w:val="PBDocTxtL3"/>
      <w:suff w:val="nothing"/>
      <w:lvlText w:val=""/>
      <w:lvlJc w:val="left"/>
      <w:pPr>
        <w:ind w:left="1440" w:firstLine="0"/>
      </w:pPr>
    </w:lvl>
    <w:lvl w:ilvl="4">
      <w:start w:val="1"/>
      <w:numFmt w:val="none"/>
      <w:suff w:val="nothing"/>
      <w:lvlText w:val=""/>
      <w:lvlJc w:val="left"/>
      <w:pPr>
        <w:ind w:left="1800" w:firstLine="0"/>
      </w:pPr>
    </w:lvl>
    <w:lvl w:ilvl="5">
      <w:start w:val="1"/>
      <w:numFmt w:val="none"/>
      <w:pStyle w:val="PBDocTxtL3"/>
      <w:suff w:val="nothing"/>
      <w:lvlText w:val=""/>
      <w:lvlJc w:val="left"/>
      <w:pPr>
        <w:ind w:left="2160" w:firstLine="0"/>
      </w:pPr>
    </w:lvl>
    <w:lvl w:ilvl="6">
      <w:start w:val="1"/>
      <w:numFmt w:val="none"/>
      <w:suff w:val="nothing"/>
      <w:lvlText w:val=""/>
      <w:lvlJc w:val="left"/>
      <w:pPr>
        <w:ind w:left="2520" w:firstLine="0"/>
      </w:pPr>
    </w:lvl>
    <w:lvl w:ilvl="7">
      <w:start w:val="1"/>
      <w:numFmt w:val="none"/>
      <w:suff w:val="nothing"/>
      <w:lvlText w:val=""/>
      <w:lvlJc w:val="left"/>
      <w:pPr>
        <w:ind w:left="2880" w:firstLine="0"/>
      </w:pPr>
    </w:lvl>
    <w:lvl w:ilvl="8">
      <w:start w:val="1"/>
      <w:numFmt w:val="none"/>
      <w:suff w:val="nothing"/>
      <w:lvlText w:val=""/>
      <w:lvlJc w:val="left"/>
      <w:pPr>
        <w:ind w:left="5760" w:firstLine="0"/>
      </w:pPr>
    </w:lvl>
  </w:abstractNum>
  <w:abstractNum w:abstractNumId="10" w15:restartNumberingAfterBreak="0">
    <w:nsid w:val="4A5025A2"/>
    <w:multiLevelType w:val="hybridMultilevel"/>
    <w:tmpl w:val="BEEE3B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14C1592"/>
    <w:multiLevelType w:val="hybridMultilevel"/>
    <w:tmpl w:val="53900C0C"/>
    <w:lvl w:ilvl="0" w:tplc="19985A6C">
      <w:start w:val="1"/>
      <w:numFmt w:val="decimal"/>
      <w:lvlText w:val="%1."/>
      <w:lvlJc w:val="left"/>
      <w:pPr>
        <w:tabs>
          <w:tab w:val="num" w:pos="1080"/>
        </w:tabs>
        <w:ind w:left="1080" w:hanging="360"/>
      </w:pPr>
      <w:rPr>
        <w:rFonts w:hint="default"/>
        <w:b/>
      </w:rPr>
    </w:lvl>
    <w:lvl w:ilvl="1" w:tplc="DFC662E0">
      <w:start w:val="2"/>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6A005466"/>
    <w:multiLevelType w:val="multilevel"/>
    <w:tmpl w:val="F7D8C2D4"/>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6FD62718"/>
    <w:multiLevelType w:val="hybridMultilevel"/>
    <w:tmpl w:val="44F60716"/>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06D8B"/>
    <w:multiLevelType w:val="hybridMultilevel"/>
    <w:tmpl w:val="5A84DC6A"/>
    <w:lvl w:ilvl="0" w:tplc="AD286C0A">
      <w:start w:val="5"/>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6"/>
  </w:num>
  <w:num w:numId="16">
    <w:abstractNumId w:val="13"/>
  </w:num>
  <w:num w:numId="17">
    <w:abstractNumId w:val="15"/>
  </w:num>
  <w:num w:numId="18">
    <w:abstractNumId w:val="11"/>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42B9B"/>
    <w:rsid w:val="000079FA"/>
    <w:rsid w:val="00010316"/>
    <w:rsid w:val="000150EE"/>
    <w:rsid w:val="00037C30"/>
    <w:rsid w:val="00042B9B"/>
    <w:rsid w:val="00057138"/>
    <w:rsid w:val="000674FF"/>
    <w:rsid w:val="00080FB3"/>
    <w:rsid w:val="00081E51"/>
    <w:rsid w:val="00086471"/>
    <w:rsid w:val="00092203"/>
    <w:rsid w:val="00095C4C"/>
    <w:rsid w:val="000A3F72"/>
    <w:rsid w:val="000B530A"/>
    <w:rsid w:val="000C1F56"/>
    <w:rsid w:val="000C575E"/>
    <w:rsid w:val="000C7D83"/>
    <w:rsid w:val="000E6A3A"/>
    <w:rsid w:val="000E6B9D"/>
    <w:rsid w:val="0010240E"/>
    <w:rsid w:val="00106A85"/>
    <w:rsid w:val="0010710E"/>
    <w:rsid w:val="00107626"/>
    <w:rsid w:val="00112C0F"/>
    <w:rsid w:val="00117B3B"/>
    <w:rsid w:val="00120079"/>
    <w:rsid w:val="00150F0C"/>
    <w:rsid w:val="001515F3"/>
    <w:rsid w:val="00154E49"/>
    <w:rsid w:val="00155597"/>
    <w:rsid w:val="00157008"/>
    <w:rsid w:val="0016347A"/>
    <w:rsid w:val="00165A21"/>
    <w:rsid w:val="00171391"/>
    <w:rsid w:val="00183B58"/>
    <w:rsid w:val="00194096"/>
    <w:rsid w:val="00197A2B"/>
    <w:rsid w:val="001A07D5"/>
    <w:rsid w:val="001A09FF"/>
    <w:rsid w:val="001A0C72"/>
    <w:rsid w:val="001B314A"/>
    <w:rsid w:val="001B4451"/>
    <w:rsid w:val="001B4D76"/>
    <w:rsid w:val="001C5F9E"/>
    <w:rsid w:val="001D4607"/>
    <w:rsid w:val="001D4E70"/>
    <w:rsid w:val="001E2047"/>
    <w:rsid w:val="001E7A22"/>
    <w:rsid w:val="001F46FB"/>
    <w:rsid w:val="002103FE"/>
    <w:rsid w:val="00210643"/>
    <w:rsid w:val="002141FD"/>
    <w:rsid w:val="002150ED"/>
    <w:rsid w:val="00222B2D"/>
    <w:rsid w:val="00226B08"/>
    <w:rsid w:val="00233A8F"/>
    <w:rsid w:val="00233FDB"/>
    <w:rsid w:val="0024749D"/>
    <w:rsid w:val="00253F2B"/>
    <w:rsid w:val="0025491A"/>
    <w:rsid w:val="00264A70"/>
    <w:rsid w:val="002A05A3"/>
    <w:rsid w:val="002A2D67"/>
    <w:rsid w:val="002A4439"/>
    <w:rsid w:val="002A7FD0"/>
    <w:rsid w:val="002C3275"/>
    <w:rsid w:val="002C60CC"/>
    <w:rsid w:val="002C7281"/>
    <w:rsid w:val="002D790F"/>
    <w:rsid w:val="002E26D6"/>
    <w:rsid w:val="002E49EB"/>
    <w:rsid w:val="002E55ED"/>
    <w:rsid w:val="002F0D1F"/>
    <w:rsid w:val="002F3146"/>
    <w:rsid w:val="002F4E8C"/>
    <w:rsid w:val="002F64B3"/>
    <w:rsid w:val="003173B0"/>
    <w:rsid w:val="00320398"/>
    <w:rsid w:val="0032091E"/>
    <w:rsid w:val="003269A7"/>
    <w:rsid w:val="0034071E"/>
    <w:rsid w:val="003429AE"/>
    <w:rsid w:val="00363373"/>
    <w:rsid w:val="0037635A"/>
    <w:rsid w:val="00384C00"/>
    <w:rsid w:val="0039370D"/>
    <w:rsid w:val="0039620C"/>
    <w:rsid w:val="003A5B7A"/>
    <w:rsid w:val="003A7036"/>
    <w:rsid w:val="003A7D48"/>
    <w:rsid w:val="003B27E3"/>
    <w:rsid w:val="003B5CC0"/>
    <w:rsid w:val="003B675E"/>
    <w:rsid w:val="003C5F2E"/>
    <w:rsid w:val="003D2B5A"/>
    <w:rsid w:val="003D5E64"/>
    <w:rsid w:val="003E2E7F"/>
    <w:rsid w:val="003E2EEB"/>
    <w:rsid w:val="003F14B5"/>
    <w:rsid w:val="003F51F3"/>
    <w:rsid w:val="003F5845"/>
    <w:rsid w:val="00411AE3"/>
    <w:rsid w:val="00412319"/>
    <w:rsid w:val="00424685"/>
    <w:rsid w:val="00425A44"/>
    <w:rsid w:val="004320E9"/>
    <w:rsid w:val="0044420B"/>
    <w:rsid w:val="00444AE0"/>
    <w:rsid w:val="00450AE0"/>
    <w:rsid w:val="00451041"/>
    <w:rsid w:val="00452659"/>
    <w:rsid w:val="00454C70"/>
    <w:rsid w:val="00457679"/>
    <w:rsid w:val="00461D4E"/>
    <w:rsid w:val="0047049F"/>
    <w:rsid w:val="004740F1"/>
    <w:rsid w:val="004757B2"/>
    <w:rsid w:val="004763BF"/>
    <w:rsid w:val="00480961"/>
    <w:rsid w:val="004943F2"/>
    <w:rsid w:val="004A6ACF"/>
    <w:rsid w:val="004C2921"/>
    <w:rsid w:val="004C3781"/>
    <w:rsid w:val="004D7ECB"/>
    <w:rsid w:val="00501D38"/>
    <w:rsid w:val="005029AB"/>
    <w:rsid w:val="00507A0C"/>
    <w:rsid w:val="005308DB"/>
    <w:rsid w:val="00531541"/>
    <w:rsid w:val="00540FE9"/>
    <w:rsid w:val="00550CCC"/>
    <w:rsid w:val="00551045"/>
    <w:rsid w:val="00553477"/>
    <w:rsid w:val="005662DB"/>
    <w:rsid w:val="005761A0"/>
    <w:rsid w:val="00576FDB"/>
    <w:rsid w:val="005866B6"/>
    <w:rsid w:val="005964C9"/>
    <w:rsid w:val="005A3AE3"/>
    <w:rsid w:val="005A5F67"/>
    <w:rsid w:val="005B1375"/>
    <w:rsid w:val="005D6B6D"/>
    <w:rsid w:val="005E46F4"/>
    <w:rsid w:val="005E5563"/>
    <w:rsid w:val="005F2703"/>
    <w:rsid w:val="00613FDC"/>
    <w:rsid w:val="00615279"/>
    <w:rsid w:val="006227BD"/>
    <w:rsid w:val="00630512"/>
    <w:rsid w:val="006351C5"/>
    <w:rsid w:val="00635DFC"/>
    <w:rsid w:val="00667EC8"/>
    <w:rsid w:val="00677B26"/>
    <w:rsid w:val="006827B2"/>
    <w:rsid w:val="006837FE"/>
    <w:rsid w:val="00692FBE"/>
    <w:rsid w:val="00695C98"/>
    <w:rsid w:val="00697548"/>
    <w:rsid w:val="006A3910"/>
    <w:rsid w:val="006B48EE"/>
    <w:rsid w:val="006C1F28"/>
    <w:rsid w:val="006D3105"/>
    <w:rsid w:val="006D75EC"/>
    <w:rsid w:val="006E0BCD"/>
    <w:rsid w:val="006E1943"/>
    <w:rsid w:val="006E43FC"/>
    <w:rsid w:val="007010CC"/>
    <w:rsid w:val="007032FA"/>
    <w:rsid w:val="007071EA"/>
    <w:rsid w:val="00716502"/>
    <w:rsid w:val="0072341B"/>
    <w:rsid w:val="0072384C"/>
    <w:rsid w:val="00724669"/>
    <w:rsid w:val="00726D59"/>
    <w:rsid w:val="00730ECF"/>
    <w:rsid w:val="00733D76"/>
    <w:rsid w:val="00760984"/>
    <w:rsid w:val="007613B4"/>
    <w:rsid w:val="00771C95"/>
    <w:rsid w:val="00780D21"/>
    <w:rsid w:val="007A721B"/>
    <w:rsid w:val="007B00D9"/>
    <w:rsid w:val="007B4665"/>
    <w:rsid w:val="007B5392"/>
    <w:rsid w:val="007C5A87"/>
    <w:rsid w:val="007D44EB"/>
    <w:rsid w:val="007D6155"/>
    <w:rsid w:val="007E28F3"/>
    <w:rsid w:val="007E6C94"/>
    <w:rsid w:val="007E7A15"/>
    <w:rsid w:val="007F795B"/>
    <w:rsid w:val="00815B8F"/>
    <w:rsid w:val="00835C49"/>
    <w:rsid w:val="00835D6E"/>
    <w:rsid w:val="0084013C"/>
    <w:rsid w:val="00846192"/>
    <w:rsid w:val="00852A08"/>
    <w:rsid w:val="008567D4"/>
    <w:rsid w:val="00863400"/>
    <w:rsid w:val="0086496F"/>
    <w:rsid w:val="008663BF"/>
    <w:rsid w:val="00866E07"/>
    <w:rsid w:val="00881166"/>
    <w:rsid w:val="008859BA"/>
    <w:rsid w:val="008B0059"/>
    <w:rsid w:val="008B6792"/>
    <w:rsid w:val="008C1C6E"/>
    <w:rsid w:val="008C3021"/>
    <w:rsid w:val="008C7CA3"/>
    <w:rsid w:val="008F5B34"/>
    <w:rsid w:val="00902FC2"/>
    <w:rsid w:val="009057E3"/>
    <w:rsid w:val="00912E36"/>
    <w:rsid w:val="00914A2A"/>
    <w:rsid w:val="00914BC0"/>
    <w:rsid w:val="00935803"/>
    <w:rsid w:val="00936539"/>
    <w:rsid w:val="00937E55"/>
    <w:rsid w:val="00945544"/>
    <w:rsid w:val="00947DBF"/>
    <w:rsid w:val="00947E2C"/>
    <w:rsid w:val="0098325F"/>
    <w:rsid w:val="00985EC4"/>
    <w:rsid w:val="009A2182"/>
    <w:rsid w:val="009A518F"/>
    <w:rsid w:val="009A5C66"/>
    <w:rsid w:val="009A6037"/>
    <w:rsid w:val="009B37B9"/>
    <w:rsid w:val="009B5BC9"/>
    <w:rsid w:val="009C2A1D"/>
    <w:rsid w:val="009E38E7"/>
    <w:rsid w:val="009E471C"/>
    <w:rsid w:val="009F0208"/>
    <w:rsid w:val="00A01921"/>
    <w:rsid w:val="00A028DD"/>
    <w:rsid w:val="00A05782"/>
    <w:rsid w:val="00A135AD"/>
    <w:rsid w:val="00A1425D"/>
    <w:rsid w:val="00A22784"/>
    <w:rsid w:val="00A23873"/>
    <w:rsid w:val="00A315E4"/>
    <w:rsid w:val="00A31D41"/>
    <w:rsid w:val="00A31FEF"/>
    <w:rsid w:val="00A42294"/>
    <w:rsid w:val="00A47698"/>
    <w:rsid w:val="00A55C28"/>
    <w:rsid w:val="00A64DA8"/>
    <w:rsid w:val="00A71671"/>
    <w:rsid w:val="00A76786"/>
    <w:rsid w:val="00A8473C"/>
    <w:rsid w:val="00A9262B"/>
    <w:rsid w:val="00AA0CD1"/>
    <w:rsid w:val="00AA2984"/>
    <w:rsid w:val="00AA41C1"/>
    <w:rsid w:val="00AB60CC"/>
    <w:rsid w:val="00AC0A47"/>
    <w:rsid w:val="00AD4857"/>
    <w:rsid w:val="00AD48B5"/>
    <w:rsid w:val="00AD6850"/>
    <w:rsid w:val="00AE135D"/>
    <w:rsid w:val="00AE4CC1"/>
    <w:rsid w:val="00AE5AAD"/>
    <w:rsid w:val="00AF00A8"/>
    <w:rsid w:val="00B15372"/>
    <w:rsid w:val="00B21927"/>
    <w:rsid w:val="00B24AF5"/>
    <w:rsid w:val="00B27D0B"/>
    <w:rsid w:val="00B37E6F"/>
    <w:rsid w:val="00B520A8"/>
    <w:rsid w:val="00B52AA8"/>
    <w:rsid w:val="00B52C9E"/>
    <w:rsid w:val="00B53C3B"/>
    <w:rsid w:val="00B54290"/>
    <w:rsid w:val="00B56046"/>
    <w:rsid w:val="00B67E69"/>
    <w:rsid w:val="00B90366"/>
    <w:rsid w:val="00B93FC9"/>
    <w:rsid w:val="00B96B4F"/>
    <w:rsid w:val="00BA38E7"/>
    <w:rsid w:val="00BA4EAE"/>
    <w:rsid w:val="00BC629A"/>
    <w:rsid w:val="00BD1FB5"/>
    <w:rsid w:val="00BD7073"/>
    <w:rsid w:val="00BE2E6D"/>
    <w:rsid w:val="00BE4DCC"/>
    <w:rsid w:val="00BE73F2"/>
    <w:rsid w:val="00BF21E3"/>
    <w:rsid w:val="00BF3271"/>
    <w:rsid w:val="00BF38AF"/>
    <w:rsid w:val="00BF6B73"/>
    <w:rsid w:val="00C03977"/>
    <w:rsid w:val="00C21854"/>
    <w:rsid w:val="00C23937"/>
    <w:rsid w:val="00C26FCB"/>
    <w:rsid w:val="00C34684"/>
    <w:rsid w:val="00C624F0"/>
    <w:rsid w:val="00C66CE7"/>
    <w:rsid w:val="00C7328D"/>
    <w:rsid w:val="00C74584"/>
    <w:rsid w:val="00C805A3"/>
    <w:rsid w:val="00C82A75"/>
    <w:rsid w:val="00CA21A6"/>
    <w:rsid w:val="00CA7636"/>
    <w:rsid w:val="00CB074C"/>
    <w:rsid w:val="00CD2469"/>
    <w:rsid w:val="00CD2F2A"/>
    <w:rsid w:val="00CD3CA2"/>
    <w:rsid w:val="00CE6E6F"/>
    <w:rsid w:val="00CF0064"/>
    <w:rsid w:val="00CF1D8C"/>
    <w:rsid w:val="00CF452D"/>
    <w:rsid w:val="00D01AD0"/>
    <w:rsid w:val="00D02ED3"/>
    <w:rsid w:val="00D120F4"/>
    <w:rsid w:val="00D15939"/>
    <w:rsid w:val="00D217B3"/>
    <w:rsid w:val="00D51A96"/>
    <w:rsid w:val="00D57628"/>
    <w:rsid w:val="00D618AF"/>
    <w:rsid w:val="00D71EC6"/>
    <w:rsid w:val="00D7756E"/>
    <w:rsid w:val="00D80F86"/>
    <w:rsid w:val="00D812A0"/>
    <w:rsid w:val="00D82D08"/>
    <w:rsid w:val="00D86F1D"/>
    <w:rsid w:val="00DB0D8C"/>
    <w:rsid w:val="00DD1209"/>
    <w:rsid w:val="00DE3F1B"/>
    <w:rsid w:val="00DE64FC"/>
    <w:rsid w:val="00DF37B1"/>
    <w:rsid w:val="00E01991"/>
    <w:rsid w:val="00E1162B"/>
    <w:rsid w:val="00E22C56"/>
    <w:rsid w:val="00E23359"/>
    <w:rsid w:val="00E33AFF"/>
    <w:rsid w:val="00E4555F"/>
    <w:rsid w:val="00E853CC"/>
    <w:rsid w:val="00EB16CF"/>
    <w:rsid w:val="00ED1222"/>
    <w:rsid w:val="00ED15FD"/>
    <w:rsid w:val="00ED34F5"/>
    <w:rsid w:val="00ED7F8A"/>
    <w:rsid w:val="00EF14A3"/>
    <w:rsid w:val="00EF42FE"/>
    <w:rsid w:val="00EF64D6"/>
    <w:rsid w:val="00F03BF1"/>
    <w:rsid w:val="00F056F1"/>
    <w:rsid w:val="00F13BB0"/>
    <w:rsid w:val="00F13E0B"/>
    <w:rsid w:val="00F34AE7"/>
    <w:rsid w:val="00F36ABD"/>
    <w:rsid w:val="00F432C9"/>
    <w:rsid w:val="00F54E24"/>
    <w:rsid w:val="00FA265B"/>
    <w:rsid w:val="00FB0903"/>
    <w:rsid w:val="00FB2B3E"/>
    <w:rsid w:val="00FD1A7C"/>
    <w:rsid w:val="00FD6D2E"/>
    <w:rsid w:val="00FE41D7"/>
    <w:rsid w:val="00FE68A3"/>
    <w:rsid w:val="00FF052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BDE023"/>
  <w15:docId w15:val="{72B6B9DF-0AEA-4414-8C3F-DCC646B7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42B9B"/>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A926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rPr>
  </w:style>
  <w:style w:type="paragraph" w:styleId="Cmsor3">
    <w:name w:val="heading 3"/>
    <w:basedOn w:val="Norml"/>
    <w:next w:val="Norml"/>
    <w:link w:val="Cmsor3Char"/>
    <w:uiPriority w:val="9"/>
    <w:semiHidden/>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9262B"/>
    <w:rPr>
      <w:rFonts w:asciiTheme="majorHAnsi" w:eastAsiaTheme="majorEastAsia" w:hAnsiTheme="majorHAnsi" w:cstheme="majorBidi"/>
      <w:b/>
      <w:bCs/>
      <w:color w:val="365F91" w:themeColor="accent1" w:themeShade="BF"/>
      <w:sz w:val="28"/>
      <w:szCs w:val="28"/>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rPr>
  </w:style>
  <w:style w:type="character" w:customStyle="1" w:styleId="Cmsor3Char">
    <w:name w:val="Címsor 3 Char"/>
    <w:basedOn w:val="Bekezdsalapbettpusa"/>
    <w:link w:val="Cmsor3"/>
    <w:uiPriority w:val="9"/>
    <w:semiHidden/>
    <w:rsid w:val="00CB074C"/>
    <w:rPr>
      <w:rFonts w:asciiTheme="majorHAnsi" w:eastAsiaTheme="majorEastAsia" w:hAnsiTheme="majorHAnsi" w:cstheme="majorBidi"/>
      <w:b/>
      <w:bCs/>
      <w:color w:val="4F81BD" w:themeColor="accent1"/>
      <w:sz w:val="24"/>
      <w:szCs w:val="24"/>
      <w:lang w:eastAsia="hu-HU"/>
    </w:rPr>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paragraph" w:customStyle="1" w:styleId="Doksihoz">
    <w:name w:val="Doksihoz"/>
    <w:basedOn w:val="Norml"/>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1"/>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10"/>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style>
  <w:style w:type="character" w:customStyle="1" w:styleId="PBDocTxtL1Char">
    <w:name w:val="PBDocTxtL1 Char"/>
    <w:link w:val="PBDocTxtL1"/>
    <w:rsid w:val="00615279"/>
    <w:rPr>
      <w:rFonts w:ascii="Times New Roman" w:eastAsia="Times New Roman" w:hAnsi="Times New Roman" w:cs="Times New Roman"/>
      <w:szCs w:val="20"/>
    </w:rPr>
  </w:style>
  <w:style w:type="paragraph" w:customStyle="1" w:styleId="PBDocTxtL2">
    <w:name w:val="PBDocTxtL2"/>
    <w:basedOn w:val="PBDocTxt"/>
    <w:rsid w:val="00615279"/>
    <w:pPr>
      <w:numPr>
        <w:numId w:val="0"/>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numId w:val="0"/>
      </w:numPr>
      <w:spacing w:line="260" w:lineRule="atLeast"/>
      <w:ind w:left="2880"/>
    </w:pPr>
  </w:style>
  <w:style w:type="paragraph" w:customStyle="1" w:styleId="PBDocTxtL5">
    <w:name w:val="PBDocTxtL5"/>
    <w:basedOn w:val="PBDocTxt"/>
    <w:rsid w:val="00615279"/>
    <w:pPr>
      <w:numPr>
        <w:numId w:val="0"/>
      </w:numPr>
      <w:spacing w:line="260" w:lineRule="atLeast"/>
      <w:ind w:left="3600"/>
    </w:pPr>
  </w:style>
  <w:style w:type="paragraph" w:customStyle="1" w:styleId="PBDocTxtL6">
    <w:name w:val="PBDocTxtL6"/>
    <w:basedOn w:val="PBDocTxt"/>
    <w:rsid w:val="00615279"/>
    <w:pPr>
      <w:numPr>
        <w:numId w:val="0"/>
      </w:numPr>
      <w:spacing w:line="260" w:lineRule="atLeast"/>
      <w:ind w:left="4320"/>
    </w:pPr>
  </w:style>
  <w:style w:type="paragraph" w:customStyle="1" w:styleId="PBDocTxtL7">
    <w:name w:val="PBDocTxtL7"/>
    <w:basedOn w:val="PBDocTxt"/>
    <w:rsid w:val="00615279"/>
    <w:pPr>
      <w:numPr>
        <w:numId w:val="0"/>
      </w:numPr>
      <w:spacing w:line="260" w:lineRule="atLeast"/>
      <w:ind w:left="5040"/>
    </w:pPr>
  </w:style>
  <w:style w:type="paragraph" w:customStyle="1" w:styleId="PBDocTxtL8">
    <w:name w:val="PBDocTxtL8"/>
    <w:basedOn w:val="PBDocTxt"/>
    <w:rsid w:val="00615279"/>
    <w:pPr>
      <w:numPr>
        <w:numId w:val="0"/>
      </w:numPr>
      <w:spacing w:line="260" w:lineRule="atLeast"/>
      <w:ind w:left="5760"/>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uiPriority w:val="99"/>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24AF5"/>
    <w:pPr>
      <w:spacing w:after="120"/>
      <w:ind w:left="283"/>
    </w:pPr>
    <w:rPr>
      <w:sz w:val="20"/>
      <w:szCs w:val="20"/>
    </w:rPr>
  </w:style>
  <w:style w:type="character" w:customStyle="1" w:styleId="SzvegtrzsbehzssalChar">
    <w:name w:val="Szövegtörzs behúzással Char"/>
    <w:basedOn w:val="Bekezdsalapbettpusa"/>
    <w:link w:val="Szvegtrzsbehzssal"/>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16 Point,Superscript 6 Point"/>
    <w:uiPriority w:val="99"/>
    <w:rsid w:val="00E33AFF"/>
    <w:rPr>
      <w:vertAlign w:val="superscript"/>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eastAsia="ar-SA"/>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eastAsia="ar-SA"/>
    </w:rPr>
  </w:style>
  <w:style w:type="paragraph" w:styleId="Buborkszveg">
    <w:name w:val="Balloon Text"/>
    <w:basedOn w:val="Norml"/>
    <w:link w:val="BuborkszvegChar"/>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semiHidden/>
    <w:rsid w:val="00E1162B"/>
    <w:rPr>
      <w:rFonts w:ascii="Tahoma" w:eastAsia="Times New Roman" w:hAnsi="Tahoma" w:cs="Tahoma"/>
      <w:sz w:val="16"/>
      <w:szCs w:val="16"/>
      <w:lang w:eastAsia="hu-HU"/>
    </w:rPr>
  </w:style>
  <w:style w:type="paragraph" w:customStyle="1" w:styleId="msolistparagraph0">
    <w:name w:val="msolistparagraph"/>
    <w:basedOn w:val="Norml"/>
    <w:uiPriority w:val="99"/>
    <w:rsid w:val="00DE3F1B"/>
    <w:pPr>
      <w:suppressAutoHyphens/>
      <w:ind w:left="720"/>
    </w:pPr>
    <w:rPr>
      <w:lang w:eastAsia="zh-CN"/>
    </w:rPr>
  </w:style>
  <w:style w:type="paragraph" w:customStyle="1" w:styleId="Default">
    <w:name w:val="Default"/>
    <w:uiPriority w:val="99"/>
    <w:rsid w:val="00DE3F1B"/>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Szvegtrzs0">
    <w:name w:val="Szövegtörzs_"/>
    <w:basedOn w:val="Bekezdsalapbettpusa"/>
    <w:link w:val="Szvegtrzs20"/>
    <w:uiPriority w:val="99"/>
    <w:locked/>
    <w:rsid w:val="00DE3F1B"/>
    <w:rPr>
      <w:shd w:val="clear" w:color="auto" w:fill="FFFFFF"/>
    </w:rPr>
  </w:style>
  <w:style w:type="paragraph" w:customStyle="1" w:styleId="Szvegtrzs20">
    <w:name w:val="Szövegtörzs2"/>
    <w:basedOn w:val="Norml"/>
    <w:link w:val="Szvegtrzs0"/>
    <w:uiPriority w:val="99"/>
    <w:rsid w:val="00DE3F1B"/>
    <w:pPr>
      <w:widowControl w:val="0"/>
      <w:shd w:val="clear" w:color="auto" w:fill="FFFFFF"/>
      <w:spacing w:line="302" w:lineRule="exact"/>
      <w:ind w:hanging="600"/>
      <w:jc w:val="both"/>
    </w:pPr>
    <w:rPr>
      <w:rFonts w:asciiTheme="minorHAnsi" w:eastAsiaTheme="minorHAnsi" w:hAnsiTheme="minorHAnsi" w:cstheme="minorBidi"/>
      <w:sz w:val="22"/>
      <w:szCs w:val="22"/>
      <w:lang w:eastAsia="en-US"/>
    </w:rPr>
  </w:style>
  <w:style w:type="character" w:customStyle="1" w:styleId="Szvegtrzs3">
    <w:name w:val="Szövegtörzs (3)_"/>
    <w:basedOn w:val="Bekezdsalapbettpusa"/>
    <w:link w:val="Szvegtrzs31"/>
    <w:uiPriority w:val="99"/>
    <w:locked/>
    <w:rsid w:val="00DE3F1B"/>
    <w:rPr>
      <w:b/>
      <w:bCs/>
      <w:shd w:val="clear" w:color="auto" w:fill="FFFFFF"/>
    </w:rPr>
  </w:style>
  <w:style w:type="paragraph" w:customStyle="1" w:styleId="Szvegtrzs31">
    <w:name w:val="Szövegtörzs (3)1"/>
    <w:basedOn w:val="Norml"/>
    <w:link w:val="Szvegtrzs3"/>
    <w:uiPriority w:val="99"/>
    <w:rsid w:val="00DE3F1B"/>
    <w:pPr>
      <w:widowControl w:val="0"/>
      <w:shd w:val="clear" w:color="auto" w:fill="FFFFFF"/>
      <w:spacing w:line="240" w:lineRule="atLeast"/>
      <w:ind w:hanging="260"/>
      <w:jc w:val="both"/>
    </w:pPr>
    <w:rPr>
      <w:rFonts w:asciiTheme="minorHAnsi" w:eastAsiaTheme="minorHAnsi" w:hAnsiTheme="minorHAnsi" w:cstheme="minorBidi"/>
      <w:b/>
      <w:bCs/>
      <w:sz w:val="22"/>
      <w:szCs w:val="22"/>
      <w:lang w:eastAsia="en-US"/>
    </w:rPr>
  </w:style>
  <w:style w:type="character" w:customStyle="1" w:styleId="Szvegtrzs3Nemflkvr">
    <w:name w:val="Szövegtörzs (3) + Nem félkövér"/>
    <w:basedOn w:val="Szvegtrzs3"/>
    <w:uiPriority w:val="99"/>
    <w:rsid w:val="00DE3F1B"/>
    <w:rPr>
      <w:b/>
      <w:bCs/>
      <w:color w:val="000000"/>
      <w:spacing w:val="0"/>
      <w:w w:val="100"/>
      <w:position w:val="0"/>
      <w:sz w:val="24"/>
      <w:szCs w:val="24"/>
      <w:shd w:val="clear" w:color="auto" w:fill="FFFFFF"/>
      <w:lang w:val="hu-HU"/>
    </w:rPr>
  </w:style>
  <w:style w:type="character" w:customStyle="1" w:styleId="Szvegtrzs1">
    <w:name w:val="Szövegtörzs1"/>
    <w:basedOn w:val="Szvegtrzs0"/>
    <w:uiPriority w:val="99"/>
    <w:rsid w:val="00DE3F1B"/>
    <w:rPr>
      <w:color w:val="000000"/>
      <w:spacing w:val="0"/>
      <w:w w:val="100"/>
      <w:position w:val="0"/>
      <w:sz w:val="24"/>
      <w:szCs w:val="24"/>
      <w:u w:val="single"/>
      <w:shd w:val="clear" w:color="auto" w:fill="FFFFFF"/>
      <w:lang w:val="hu-HU"/>
    </w:rPr>
  </w:style>
  <w:style w:type="character" w:customStyle="1" w:styleId="Cmsor4">
    <w:name w:val="Címsor #4_"/>
    <w:basedOn w:val="Bekezdsalapbettpusa"/>
    <w:link w:val="Cmsor40"/>
    <w:uiPriority w:val="99"/>
    <w:locked/>
    <w:rsid w:val="00DE3F1B"/>
    <w:rPr>
      <w:b/>
      <w:bCs/>
      <w:shd w:val="clear" w:color="auto" w:fill="FFFFFF"/>
    </w:rPr>
  </w:style>
  <w:style w:type="paragraph" w:customStyle="1" w:styleId="Cmsor40">
    <w:name w:val="Címsor #4"/>
    <w:basedOn w:val="Norml"/>
    <w:link w:val="Cmsor4"/>
    <w:uiPriority w:val="99"/>
    <w:rsid w:val="00DE3F1B"/>
    <w:pPr>
      <w:widowControl w:val="0"/>
      <w:shd w:val="clear" w:color="auto" w:fill="FFFFFF"/>
      <w:spacing w:line="240" w:lineRule="atLeast"/>
      <w:ind w:hanging="320"/>
      <w:jc w:val="both"/>
      <w:outlineLvl w:val="3"/>
    </w:pPr>
    <w:rPr>
      <w:rFonts w:asciiTheme="minorHAnsi" w:eastAsiaTheme="minorHAnsi" w:hAnsiTheme="minorHAnsi" w:cstheme="minorBidi"/>
      <w:b/>
      <w:bCs/>
      <w:sz w:val="22"/>
      <w:szCs w:val="22"/>
      <w:lang w:eastAsia="en-US"/>
    </w:rPr>
  </w:style>
  <w:style w:type="character" w:customStyle="1" w:styleId="Cmsor30">
    <w:name w:val="Címsor #3_"/>
    <w:basedOn w:val="Bekezdsalapbettpusa"/>
    <w:link w:val="Cmsor31"/>
    <w:uiPriority w:val="99"/>
    <w:locked/>
    <w:rsid w:val="00DE3F1B"/>
    <w:rPr>
      <w:b/>
      <w:bCs/>
      <w:shd w:val="clear" w:color="auto" w:fill="FFFFFF"/>
    </w:rPr>
  </w:style>
  <w:style w:type="paragraph" w:customStyle="1" w:styleId="Cmsor31">
    <w:name w:val="Címsor #3"/>
    <w:basedOn w:val="Norml"/>
    <w:link w:val="Cmsor30"/>
    <w:uiPriority w:val="99"/>
    <w:rsid w:val="00DE3F1B"/>
    <w:pPr>
      <w:widowControl w:val="0"/>
      <w:shd w:val="clear" w:color="auto" w:fill="FFFFFF"/>
      <w:spacing w:line="595" w:lineRule="exact"/>
      <w:jc w:val="both"/>
      <w:outlineLvl w:val="2"/>
    </w:pPr>
    <w:rPr>
      <w:rFonts w:asciiTheme="minorHAnsi" w:eastAsiaTheme="minorHAnsi" w:hAnsiTheme="minorHAnsi" w:cstheme="minorBidi"/>
      <w:b/>
      <w:bCs/>
      <w:sz w:val="22"/>
      <w:szCs w:val="22"/>
      <w:lang w:eastAsia="en-US"/>
    </w:rPr>
  </w:style>
  <w:style w:type="paragraph" w:customStyle="1" w:styleId="Alaprtelmezett">
    <w:name w:val="Alapértelmezett"/>
    <w:rsid w:val="006837FE"/>
    <w:pPr>
      <w:tabs>
        <w:tab w:val="left" w:pos="708"/>
      </w:tabs>
      <w:suppressAutoHyphens/>
      <w:spacing w:after="0" w:line="240" w:lineRule="auto"/>
    </w:pPr>
    <w:rPr>
      <w:rFonts w:ascii="Times New Roman" w:eastAsia="Times New Roman" w:hAnsi="Times New Roman" w:cs="Times New Roman"/>
      <w:color w:val="000000"/>
      <w:sz w:val="24"/>
      <w:szCs w:val="24"/>
      <w:lang w:eastAsia="hu-HU"/>
    </w:rPr>
  </w:style>
  <w:style w:type="paragraph" w:customStyle="1" w:styleId="Szvegtrzs310">
    <w:name w:val="Szövegtörzs 31"/>
    <w:basedOn w:val="Norml"/>
    <w:rsid w:val="006837FE"/>
    <w:pPr>
      <w:suppressAutoHyphens/>
      <w:spacing w:after="120"/>
    </w:pPr>
    <w:rPr>
      <w:rFonts w:eastAsia="Calibri"/>
      <w:sz w:val="16"/>
      <w:szCs w:val="16"/>
      <w:lang w:eastAsia="zh-CN"/>
    </w:rPr>
  </w:style>
  <w:style w:type="paragraph" w:customStyle="1" w:styleId="WW-Alaprtelmezett">
    <w:name w:val="WW-Alapértelmezett"/>
    <w:rsid w:val="006837FE"/>
    <w:pPr>
      <w:tabs>
        <w:tab w:val="left" w:pos="708"/>
      </w:tabs>
      <w:suppressAutoHyphens/>
      <w:spacing w:line="276" w:lineRule="atLeast"/>
    </w:pPr>
    <w:rPr>
      <w:rFonts w:ascii="Calibri" w:eastAsia="Times New Roman" w:hAnsi="Calibri" w:cs="Calibri"/>
      <w:lang w:eastAsia="zh-CN"/>
    </w:rPr>
  </w:style>
  <w:style w:type="paragraph" w:customStyle="1" w:styleId="Csakszveg1">
    <w:name w:val="Csak szöveg1"/>
    <w:basedOn w:val="Norml"/>
    <w:rsid w:val="00117B3B"/>
    <w:pPr>
      <w:suppressAutoHyphens/>
    </w:pPr>
    <w:rPr>
      <w:rFonts w:ascii="Courier New" w:hAnsi="Courier New" w:cs="Courier New"/>
      <w:sz w:val="20"/>
      <w:szCs w:val="20"/>
      <w:lang w:eastAsia="ar-SA"/>
    </w:rPr>
  </w:style>
  <w:style w:type="paragraph" w:customStyle="1" w:styleId="Jegyzetszveg1">
    <w:name w:val="Jegyzetszöveg1"/>
    <w:basedOn w:val="Norml"/>
    <w:rsid w:val="000E6B9D"/>
    <w:pPr>
      <w:suppressAutoHyphens/>
    </w:pPr>
    <w:rPr>
      <w:bCs/>
      <w:sz w:val="20"/>
      <w:szCs w:val="20"/>
      <w:lang w:eastAsia="zh-CN"/>
    </w:rPr>
  </w:style>
  <w:style w:type="paragraph" w:customStyle="1" w:styleId="Felsorols1">
    <w:name w:val="Felsorolás1"/>
    <w:basedOn w:val="Norml"/>
    <w:rsid w:val="00CF452D"/>
    <w:pPr>
      <w:widowControl w:val="0"/>
      <w:tabs>
        <w:tab w:val="left" w:pos="360"/>
        <w:tab w:val="left" w:pos="780"/>
      </w:tabs>
      <w:suppressAutoHyphens/>
      <w:ind w:left="780" w:hanging="420"/>
    </w:pPr>
    <w:rPr>
      <w:rFonts w:eastAsia="Arial Unicode MS" w:cs="Mangal"/>
      <w:kern w:val="1"/>
      <w:lang w:eastAsia="zh-CN" w:bidi="hi-IN"/>
    </w:rPr>
  </w:style>
  <w:style w:type="paragraph" w:styleId="HTML-kntformzott">
    <w:name w:val="HTML Preformatted"/>
    <w:basedOn w:val="Norml"/>
    <w:link w:val="HTML-kntformzottChar"/>
    <w:rsid w:val="00CF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kntformzottChar">
    <w:name w:val="HTML-ként formázott Char"/>
    <w:basedOn w:val="Bekezdsalapbettpusa"/>
    <w:link w:val="HTML-kntformzott"/>
    <w:rsid w:val="00CF452D"/>
    <w:rPr>
      <w:rFonts w:ascii="Courier New" w:eastAsia="Times New Roman" w:hAnsi="Courier New" w:cs="Times New Roman"/>
      <w:sz w:val="20"/>
      <w:szCs w:val="20"/>
    </w:rPr>
  </w:style>
  <w:style w:type="character" w:customStyle="1" w:styleId="JegyzetszvegChar">
    <w:name w:val="Jegyzetszöveg Char"/>
    <w:basedOn w:val="Bekezdsalapbettpusa"/>
    <w:link w:val="Jegyzetszveg"/>
    <w:semiHidden/>
    <w:rsid w:val="00CF452D"/>
    <w:rPr>
      <w:rFonts w:ascii="Times New Roman" w:eastAsia="Times New Roman" w:hAnsi="Times New Roman" w:cs="Times New Roman"/>
      <w:sz w:val="20"/>
      <w:szCs w:val="20"/>
      <w:lang w:eastAsia="hu-HU"/>
    </w:rPr>
  </w:style>
  <w:style w:type="paragraph" w:styleId="Jegyzetszveg">
    <w:name w:val="annotation text"/>
    <w:basedOn w:val="Norml"/>
    <w:link w:val="JegyzetszvegChar"/>
    <w:semiHidden/>
    <w:rsid w:val="00CF452D"/>
    <w:rPr>
      <w:sz w:val="20"/>
      <w:szCs w:val="20"/>
    </w:rPr>
  </w:style>
  <w:style w:type="character" w:customStyle="1" w:styleId="MegjegyzstrgyaChar">
    <w:name w:val="Megjegyzés tárgya Char"/>
    <w:basedOn w:val="JegyzetszvegChar"/>
    <w:link w:val="Megjegyzstrgya"/>
    <w:semiHidden/>
    <w:rsid w:val="00CF452D"/>
    <w:rPr>
      <w:rFonts w:ascii="Times New Roman" w:eastAsia="Times New Roman" w:hAnsi="Times New Roman" w:cs="Times New Roman"/>
      <w:b/>
      <w:bCs/>
      <w:sz w:val="20"/>
      <w:szCs w:val="20"/>
      <w:lang w:eastAsia="hu-HU"/>
    </w:rPr>
  </w:style>
  <w:style w:type="paragraph" w:styleId="Megjegyzstrgya">
    <w:name w:val="annotation subject"/>
    <w:basedOn w:val="Jegyzetszveg"/>
    <w:next w:val="Jegyzetszveg"/>
    <w:link w:val="MegjegyzstrgyaChar"/>
    <w:semiHidden/>
    <w:rsid w:val="00CF452D"/>
    <w:rPr>
      <w:b/>
      <w:bCs/>
    </w:rPr>
  </w:style>
  <w:style w:type="paragraph" w:styleId="Nincstrkz">
    <w:name w:val="No Spacing"/>
    <w:uiPriority w:val="1"/>
    <w:qFormat/>
    <w:rsid w:val="00CF452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22">
      <w:bodyDiv w:val="1"/>
      <w:marLeft w:val="0"/>
      <w:marRight w:val="0"/>
      <w:marTop w:val="0"/>
      <w:marBottom w:val="0"/>
      <w:divBdr>
        <w:top w:val="none" w:sz="0" w:space="0" w:color="auto"/>
        <w:left w:val="none" w:sz="0" w:space="0" w:color="auto"/>
        <w:bottom w:val="none" w:sz="0" w:space="0" w:color="auto"/>
        <w:right w:val="none" w:sz="0" w:space="0" w:color="auto"/>
      </w:divBdr>
    </w:div>
    <w:div w:id="898706211">
      <w:bodyDiv w:val="1"/>
      <w:marLeft w:val="0"/>
      <w:marRight w:val="0"/>
      <w:marTop w:val="0"/>
      <w:marBottom w:val="0"/>
      <w:divBdr>
        <w:top w:val="none" w:sz="0" w:space="0" w:color="auto"/>
        <w:left w:val="none" w:sz="0" w:space="0" w:color="auto"/>
        <w:bottom w:val="none" w:sz="0" w:space="0" w:color="auto"/>
        <w:right w:val="none" w:sz="0" w:space="0" w:color="auto"/>
      </w:divBdr>
    </w:div>
    <w:div w:id="962350848">
      <w:bodyDiv w:val="1"/>
      <w:marLeft w:val="0"/>
      <w:marRight w:val="0"/>
      <w:marTop w:val="0"/>
      <w:marBottom w:val="0"/>
      <w:divBdr>
        <w:top w:val="none" w:sz="0" w:space="0" w:color="auto"/>
        <w:left w:val="none" w:sz="0" w:space="0" w:color="auto"/>
        <w:bottom w:val="none" w:sz="0" w:space="0" w:color="auto"/>
        <w:right w:val="none" w:sz="0" w:space="0" w:color="auto"/>
      </w:divBdr>
    </w:div>
    <w:div w:id="981495203">
      <w:bodyDiv w:val="1"/>
      <w:marLeft w:val="0"/>
      <w:marRight w:val="0"/>
      <w:marTop w:val="0"/>
      <w:marBottom w:val="0"/>
      <w:divBdr>
        <w:top w:val="none" w:sz="0" w:space="0" w:color="auto"/>
        <w:left w:val="none" w:sz="0" w:space="0" w:color="auto"/>
        <w:bottom w:val="none" w:sz="0" w:space="0" w:color="auto"/>
        <w:right w:val="none" w:sz="0" w:space="0" w:color="auto"/>
      </w:divBdr>
    </w:div>
    <w:div w:id="1042251085">
      <w:bodyDiv w:val="1"/>
      <w:marLeft w:val="0"/>
      <w:marRight w:val="0"/>
      <w:marTop w:val="0"/>
      <w:marBottom w:val="0"/>
      <w:divBdr>
        <w:top w:val="none" w:sz="0" w:space="0" w:color="auto"/>
        <w:left w:val="none" w:sz="0" w:space="0" w:color="auto"/>
        <w:bottom w:val="none" w:sz="0" w:space="0" w:color="auto"/>
        <w:right w:val="none" w:sz="0" w:space="0" w:color="auto"/>
      </w:divBdr>
    </w:div>
    <w:div w:id="1140003011">
      <w:bodyDiv w:val="1"/>
      <w:marLeft w:val="0"/>
      <w:marRight w:val="0"/>
      <w:marTop w:val="0"/>
      <w:marBottom w:val="0"/>
      <w:divBdr>
        <w:top w:val="none" w:sz="0" w:space="0" w:color="auto"/>
        <w:left w:val="none" w:sz="0" w:space="0" w:color="auto"/>
        <w:bottom w:val="none" w:sz="0" w:space="0" w:color="auto"/>
        <w:right w:val="none" w:sz="0" w:space="0" w:color="auto"/>
      </w:divBdr>
    </w:div>
    <w:div w:id="1614825069">
      <w:bodyDiv w:val="1"/>
      <w:marLeft w:val="0"/>
      <w:marRight w:val="0"/>
      <w:marTop w:val="0"/>
      <w:marBottom w:val="0"/>
      <w:divBdr>
        <w:top w:val="none" w:sz="0" w:space="0" w:color="auto"/>
        <w:left w:val="none" w:sz="0" w:space="0" w:color="auto"/>
        <w:bottom w:val="none" w:sz="0" w:space="0" w:color="auto"/>
        <w:right w:val="none" w:sz="0" w:space="0" w:color="auto"/>
      </w:divBdr>
    </w:div>
    <w:div w:id="1692798112">
      <w:bodyDiv w:val="1"/>
      <w:marLeft w:val="0"/>
      <w:marRight w:val="0"/>
      <w:marTop w:val="0"/>
      <w:marBottom w:val="0"/>
      <w:divBdr>
        <w:top w:val="none" w:sz="0" w:space="0" w:color="auto"/>
        <w:left w:val="none" w:sz="0" w:space="0" w:color="auto"/>
        <w:bottom w:val="none" w:sz="0" w:space="0" w:color="auto"/>
        <w:right w:val="none" w:sz="0" w:space="0" w:color="auto"/>
      </w:divBdr>
    </w:div>
    <w:div w:id="20255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3EE13-B8D9-48F2-820B-A327782D4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2119</Words>
  <Characters>14624</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 Lajos Zoltán</dc:creator>
  <cp:lastModifiedBy>Krajczár László</cp:lastModifiedBy>
  <cp:revision>4</cp:revision>
  <dcterms:created xsi:type="dcterms:W3CDTF">2018-03-25T09:58:00Z</dcterms:created>
  <dcterms:modified xsi:type="dcterms:W3CDTF">2018-04-04T12:25:00Z</dcterms:modified>
</cp:coreProperties>
</file>